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CF7" w:rsidRPr="0054738C" w:rsidRDefault="008F5F67" w:rsidP="008F5F67">
      <w:pPr>
        <w:spacing w:after="0" w:line="360" w:lineRule="auto"/>
        <w:jc w:val="center"/>
        <w:rPr>
          <w:rFonts w:ascii="Arial" w:hAnsi="Arial" w:cs="Arial"/>
          <w:b/>
          <w:sz w:val="24"/>
          <w:szCs w:val="24"/>
        </w:rPr>
      </w:pPr>
      <w:r w:rsidRPr="0054738C">
        <w:rPr>
          <w:rFonts w:ascii="Arial" w:hAnsi="Arial" w:cs="Arial"/>
          <w:b/>
          <w:sz w:val="24"/>
          <w:szCs w:val="24"/>
        </w:rPr>
        <w:t xml:space="preserve">TERMO DE REFERÊNCIA N° </w:t>
      </w:r>
      <w:r w:rsidR="00467E8F" w:rsidRPr="0054738C">
        <w:rPr>
          <w:rFonts w:ascii="Arial" w:hAnsi="Arial" w:cs="Arial"/>
          <w:b/>
          <w:sz w:val="24"/>
          <w:szCs w:val="24"/>
        </w:rPr>
        <w:t>021</w:t>
      </w:r>
      <w:r w:rsidRPr="0054738C">
        <w:rPr>
          <w:rFonts w:ascii="Arial" w:hAnsi="Arial" w:cs="Arial"/>
          <w:b/>
          <w:sz w:val="24"/>
          <w:szCs w:val="24"/>
        </w:rPr>
        <w:t>/202</w:t>
      </w:r>
      <w:r w:rsidR="003274DB" w:rsidRPr="0054738C">
        <w:rPr>
          <w:rFonts w:ascii="Arial" w:hAnsi="Arial" w:cs="Arial"/>
          <w:b/>
          <w:sz w:val="24"/>
          <w:szCs w:val="24"/>
        </w:rPr>
        <w:t>4</w:t>
      </w:r>
    </w:p>
    <w:p w:rsidR="008F5F67" w:rsidRPr="0054738C" w:rsidRDefault="008F5F67" w:rsidP="008F5F67">
      <w:pPr>
        <w:spacing w:after="0" w:line="360" w:lineRule="auto"/>
        <w:jc w:val="center"/>
        <w:rPr>
          <w:rFonts w:ascii="Arial" w:hAnsi="Arial" w:cs="Arial"/>
          <w:sz w:val="24"/>
          <w:szCs w:val="24"/>
        </w:rPr>
      </w:pPr>
      <w:r w:rsidRPr="0054738C">
        <w:rPr>
          <w:rFonts w:ascii="Arial" w:hAnsi="Arial" w:cs="Arial"/>
          <w:sz w:val="24"/>
          <w:szCs w:val="24"/>
        </w:rPr>
        <w:t xml:space="preserve">Processo Administrativo Digital n° </w:t>
      </w:r>
      <w:r w:rsidR="00467E8F" w:rsidRPr="0054738C">
        <w:rPr>
          <w:rFonts w:ascii="Arial" w:hAnsi="Arial" w:cs="Arial"/>
          <w:sz w:val="24"/>
          <w:szCs w:val="24"/>
        </w:rPr>
        <w:t>091</w:t>
      </w:r>
      <w:r w:rsidR="00DB0E22" w:rsidRPr="0054738C">
        <w:rPr>
          <w:rFonts w:ascii="Arial" w:hAnsi="Arial" w:cs="Arial"/>
          <w:sz w:val="24"/>
          <w:szCs w:val="24"/>
        </w:rPr>
        <w:t>/2024</w:t>
      </w:r>
    </w:p>
    <w:p w:rsidR="008F5F67" w:rsidRPr="0054738C" w:rsidRDefault="008F5F67" w:rsidP="008F5F67">
      <w:pPr>
        <w:spacing w:after="0" w:line="360" w:lineRule="auto"/>
        <w:jc w:val="center"/>
        <w:rPr>
          <w:rFonts w:ascii="Arial" w:hAnsi="Arial" w:cs="Arial"/>
          <w:sz w:val="24"/>
          <w:szCs w:val="24"/>
        </w:rPr>
      </w:pPr>
    </w:p>
    <w:p w:rsidR="008F5F67" w:rsidRPr="0054738C" w:rsidRDefault="008F5F67" w:rsidP="008F5F67">
      <w:pPr>
        <w:spacing w:after="0" w:line="360" w:lineRule="auto"/>
        <w:rPr>
          <w:rFonts w:ascii="Arial" w:hAnsi="Arial" w:cs="Arial"/>
          <w:b/>
          <w:sz w:val="24"/>
          <w:szCs w:val="24"/>
        </w:rPr>
      </w:pPr>
      <w:r w:rsidRPr="0054738C">
        <w:rPr>
          <w:rFonts w:ascii="Arial" w:hAnsi="Arial" w:cs="Arial"/>
          <w:b/>
          <w:sz w:val="24"/>
          <w:szCs w:val="24"/>
        </w:rPr>
        <w:t>1. DAS CONDIÇÕES GERAIS DA CONTRATAÇÃO</w:t>
      </w:r>
    </w:p>
    <w:p w:rsidR="00134369" w:rsidRPr="0054738C" w:rsidRDefault="008F5F67" w:rsidP="00743A9D">
      <w:pPr>
        <w:spacing w:after="0" w:line="360" w:lineRule="auto"/>
        <w:ind w:firstLine="1134"/>
        <w:jc w:val="both"/>
        <w:rPr>
          <w:rFonts w:ascii="Arial" w:eastAsia="Calibri" w:hAnsi="Arial" w:cs="Arial"/>
          <w:sz w:val="24"/>
          <w:szCs w:val="24"/>
        </w:rPr>
      </w:pPr>
      <w:r w:rsidRPr="0054738C">
        <w:rPr>
          <w:rFonts w:ascii="Arial" w:eastAsia="Calibri" w:hAnsi="Arial" w:cs="Arial"/>
          <w:sz w:val="24"/>
          <w:szCs w:val="24"/>
        </w:rPr>
        <w:t xml:space="preserve">Trata-se de </w:t>
      </w:r>
      <w:r w:rsidR="00467E8F" w:rsidRPr="0054738C">
        <w:rPr>
          <w:rFonts w:ascii="Arial" w:hAnsi="Arial" w:cs="Arial"/>
          <w:sz w:val="24"/>
          <w:szCs w:val="24"/>
        </w:rPr>
        <w:t>aquisição de material de processamento de dados atender unidades da Secretaria Municipal de Assistência Social, no exercício de 2024.</w:t>
      </w:r>
    </w:p>
    <w:p w:rsidR="00743A9D" w:rsidRPr="0054738C" w:rsidRDefault="00743A9D" w:rsidP="00743A9D">
      <w:pPr>
        <w:spacing w:after="0" w:line="360" w:lineRule="auto"/>
        <w:ind w:firstLine="1134"/>
        <w:jc w:val="both"/>
        <w:rPr>
          <w:rFonts w:ascii="Arial" w:hAnsi="Arial" w:cs="Arial"/>
          <w:sz w:val="24"/>
          <w:szCs w:val="24"/>
        </w:rPr>
      </w:pPr>
    </w:p>
    <w:p w:rsidR="008F5F67" w:rsidRPr="0054738C" w:rsidRDefault="008F5F67" w:rsidP="007F1B9F">
      <w:pPr>
        <w:spacing w:after="0" w:line="360" w:lineRule="auto"/>
        <w:jc w:val="both"/>
        <w:rPr>
          <w:rFonts w:ascii="Arial" w:hAnsi="Arial" w:cs="Arial"/>
          <w:sz w:val="24"/>
          <w:szCs w:val="24"/>
        </w:rPr>
      </w:pPr>
      <w:r w:rsidRPr="0054738C">
        <w:rPr>
          <w:rFonts w:ascii="Arial" w:hAnsi="Arial" w:cs="Arial"/>
          <w:sz w:val="24"/>
          <w:szCs w:val="24"/>
        </w:rPr>
        <w:t>1.1. Nos termos da tabela abaixo, conforme condições e exigências estabelecidas neste instrumento.</w:t>
      </w:r>
    </w:p>
    <w:p w:rsidR="007F1B9F" w:rsidRPr="0054738C" w:rsidRDefault="00467E8F" w:rsidP="008F5F67">
      <w:pPr>
        <w:spacing w:after="0" w:line="360" w:lineRule="auto"/>
        <w:rPr>
          <w:rFonts w:ascii="Arial" w:hAnsi="Arial" w:cs="Arial"/>
          <w:b/>
          <w:sz w:val="24"/>
          <w:szCs w:val="24"/>
        </w:rPr>
      </w:pPr>
      <w:r w:rsidRPr="0054738C">
        <w:rPr>
          <w:rFonts w:ascii="Arial" w:hAnsi="Arial" w:cs="Arial"/>
          <w:b/>
          <w:sz w:val="24"/>
          <w:szCs w:val="24"/>
        </w:rPr>
        <w:t>Tabela I – Material de Consumo – Processamento de Dados</w:t>
      </w:r>
    </w:p>
    <w:tbl>
      <w:tblPr>
        <w:tblStyle w:val="Tabelacomgrade"/>
        <w:tblW w:w="0" w:type="auto"/>
        <w:tblLayout w:type="fixed"/>
        <w:tblLook w:val="04A0" w:firstRow="1" w:lastRow="0" w:firstColumn="1" w:lastColumn="0" w:noHBand="0" w:noVBand="1"/>
      </w:tblPr>
      <w:tblGrid>
        <w:gridCol w:w="803"/>
        <w:gridCol w:w="3273"/>
        <w:gridCol w:w="752"/>
        <w:gridCol w:w="1121"/>
        <w:gridCol w:w="1545"/>
        <w:gridCol w:w="1567"/>
      </w:tblGrid>
      <w:tr w:rsidR="00DB0E22" w:rsidRPr="0054738C" w:rsidTr="00DB0E22">
        <w:trPr>
          <w:trHeight w:val="423"/>
        </w:trPr>
        <w:tc>
          <w:tcPr>
            <w:tcW w:w="803" w:type="dxa"/>
            <w:shd w:val="clear" w:color="auto" w:fill="9CC2E5" w:themeFill="accent1" w:themeFillTint="99"/>
          </w:tcPr>
          <w:p w:rsidR="00DB0E22" w:rsidRPr="0054738C" w:rsidRDefault="00DB0E22" w:rsidP="00DB0E22">
            <w:pPr>
              <w:spacing w:line="360" w:lineRule="auto"/>
              <w:jc w:val="center"/>
              <w:rPr>
                <w:rFonts w:ascii="Arial" w:hAnsi="Arial" w:cs="Arial"/>
                <w:b/>
                <w:sz w:val="24"/>
                <w:szCs w:val="24"/>
              </w:rPr>
            </w:pPr>
            <w:r w:rsidRPr="0054738C">
              <w:rPr>
                <w:rFonts w:ascii="Arial" w:hAnsi="Arial" w:cs="Arial"/>
                <w:b/>
                <w:sz w:val="24"/>
                <w:szCs w:val="24"/>
              </w:rPr>
              <w:t>ITEM</w:t>
            </w:r>
          </w:p>
        </w:tc>
        <w:tc>
          <w:tcPr>
            <w:tcW w:w="3273" w:type="dxa"/>
            <w:shd w:val="clear" w:color="auto" w:fill="9CC2E5" w:themeFill="accent1" w:themeFillTint="99"/>
          </w:tcPr>
          <w:p w:rsidR="00DB0E22" w:rsidRPr="0054738C" w:rsidRDefault="00DB0E22" w:rsidP="00DB0E22">
            <w:pPr>
              <w:spacing w:line="360" w:lineRule="auto"/>
              <w:jc w:val="center"/>
              <w:rPr>
                <w:rFonts w:ascii="Arial" w:hAnsi="Arial" w:cs="Arial"/>
                <w:b/>
                <w:sz w:val="24"/>
                <w:szCs w:val="24"/>
              </w:rPr>
            </w:pPr>
            <w:r w:rsidRPr="0054738C">
              <w:rPr>
                <w:rFonts w:ascii="Arial" w:hAnsi="Arial" w:cs="Arial"/>
                <w:b/>
                <w:sz w:val="24"/>
                <w:szCs w:val="24"/>
              </w:rPr>
              <w:t>DESCRIÇÃO</w:t>
            </w:r>
          </w:p>
        </w:tc>
        <w:tc>
          <w:tcPr>
            <w:tcW w:w="752" w:type="dxa"/>
            <w:shd w:val="clear" w:color="auto" w:fill="9CC2E5" w:themeFill="accent1" w:themeFillTint="99"/>
          </w:tcPr>
          <w:p w:rsidR="00DB0E22" w:rsidRPr="0054738C" w:rsidRDefault="00DB0E22" w:rsidP="00DB0E22">
            <w:pPr>
              <w:spacing w:line="360" w:lineRule="auto"/>
              <w:jc w:val="center"/>
              <w:rPr>
                <w:rFonts w:ascii="Arial" w:hAnsi="Arial" w:cs="Arial"/>
                <w:b/>
                <w:sz w:val="24"/>
                <w:szCs w:val="24"/>
              </w:rPr>
            </w:pPr>
            <w:r w:rsidRPr="0054738C">
              <w:rPr>
                <w:rFonts w:ascii="Arial" w:hAnsi="Arial" w:cs="Arial"/>
                <w:b/>
                <w:sz w:val="24"/>
                <w:szCs w:val="24"/>
              </w:rPr>
              <w:t>QT.</w:t>
            </w:r>
          </w:p>
        </w:tc>
        <w:tc>
          <w:tcPr>
            <w:tcW w:w="1121" w:type="dxa"/>
            <w:shd w:val="clear" w:color="auto" w:fill="9CC2E5" w:themeFill="accent1" w:themeFillTint="99"/>
          </w:tcPr>
          <w:p w:rsidR="00DB0E22" w:rsidRPr="0054738C" w:rsidRDefault="00DB0E22" w:rsidP="00DB0E22">
            <w:pPr>
              <w:spacing w:line="360" w:lineRule="auto"/>
              <w:jc w:val="center"/>
              <w:rPr>
                <w:rFonts w:ascii="Arial" w:hAnsi="Arial" w:cs="Arial"/>
                <w:b/>
                <w:sz w:val="24"/>
                <w:szCs w:val="24"/>
              </w:rPr>
            </w:pPr>
            <w:r w:rsidRPr="0054738C">
              <w:rPr>
                <w:rFonts w:ascii="Arial" w:hAnsi="Arial" w:cs="Arial"/>
                <w:b/>
                <w:sz w:val="24"/>
                <w:szCs w:val="24"/>
              </w:rPr>
              <w:t>UND.</w:t>
            </w:r>
          </w:p>
        </w:tc>
        <w:tc>
          <w:tcPr>
            <w:tcW w:w="1545" w:type="dxa"/>
            <w:shd w:val="clear" w:color="auto" w:fill="9CC2E5" w:themeFill="accent1" w:themeFillTint="99"/>
          </w:tcPr>
          <w:p w:rsidR="00DB0E22" w:rsidRPr="0054738C" w:rsidRDefault="00DB0E22" w:rsidP="00DB0E22">
            <w:pPr>
              <w:spacing w:line="360" w:lineRule="auto"/>
              <w:jc w:val="center"/>
              <w:rPr>
                <w:rFonts w:ascii="Arial" w:hAnsi="Arial" w:cs="Arial"/>
                <w:b/>
                <w:sz w:val="24"/>
                <w:szCs w:val="24"/>
              </w:rPr>
            </w:pPr>
            <w:r w:rsidRPr="0054738C">
              <w:rPr>
                <w:rFonts w:ascii="Arial" w:hAnsi="Arial" w:cs="Arial"/>
                <w:b/>
                <w:sz w:val="24"/>
                <w:szCs w:val="24"/>
              </w:rPr>
              <w:t>VALOR UNIT.</w:t>
            </w:r>
          </w:p>
        </w:tc>
        <w:tc>
          <w:tcPr>
            <w:tcW w:w="1567" w:type="dxa"/>
            <w:shd w:val="clear" w:color="auto" w:fill="9CC2E5" w:themeFill="accent1" w:themeFillTint="99"/>
          </w:tcPr>
          <w:p w:rsidR="00DB0E22" w:rsidRPr="0054738C" w:rsidRDefault="00DB0E22" w:rsidP="00DB0E22">
            <w:pPr>
              <w:spacing w:line="360" w:lineRule="auto"/>
              <w:jc w:val="center"/>
              <w:rPr>
                <w:rFonts w:ascii="Arial" w:hAnsi="Arial" w:cs="Arial"/>
                <w:b/>
                <w:sz w:val="24"/>
                <w:szCs w:val="24"/>
              </w:rPr>
            </w:pPr>
            <w:r w:rsidRPr="0054738C">
              <w:rPr>
                <w:rFonts w:ascii="Arial" w:hAnsi="Arial" w:cs="Arial"/>
                <w:b/>
                <w:sz w:val="24"/>
                <w:szCs w:val="24"/>
              </w:rPr>
              <w:t>VALOR MÁXIMO</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01</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proofErr w:type="spellStart"/>
            <w:r w:rsidRPr="0054738C">
              <w:rPr>
                <w:rFonts w:ascii="Arial" w:hAnsi="Arial" w:cs="Arial"/>
                <w:b/>
                <w:color w:val="auto"/>
                <w:sz w:val="24"/>
                <w:szCs w:val="24"/>
                <w:shd w:val="clear" w:color="auto" w:fill="FFFFFF"/>
              </w:rPr>
              <w:t>Solid</w:t>
            </w:r>
            <w:proofErr w:type="spellEnd"/>
            <w:r w:rsidRPr="0054738C">
              <w:rPr>
                <w:rFonts w:ascii="Arial" w:hAnsi="Arial" w:cs="Arial"/>
                <w:b/>
                <w:color w:val="auto"/>
                <w:sz w:val="24"/>
                <w:szCs w:val="24"/>
                <w:shd w:val="clear" w:color="auto" w:fill="FFFFFF"/>
              </w:rPr>
              <w:t xml:space="preserve"> </w:t>
            </w:r>
            <w:proofErr w:type="spellStart"/>
            <w:r w:rsidRPr="0054738C">
              <w:rPr>
                <w:rFonts w:ascii="Arial" w:hAnsi="Arial" w:cs="Arial"/>
                <w:b/>
                <w:color w:val="auto"/>
                <w:sz w:val="24"/>
                <w:szCs w:val="24"/>
                <w:shd w:val="clear" w:color="auto" w:fill="FFFFFF"/>
              </w:rPr>
              <w:t>State</w:t>
            </w:r>
            <w:proofErr w:type="spellEnd"/>
            <w:r w:rsidRPr="0054738C">
              <w:rPr>
                <w:rFonts w:ascii="Arial" w:hAnsi="Arial" w:cs="Arial"/>
                <w:b/>
                <w:color w:val="auto"/>
                <w:sz w:val="24"/>
                <w:szCs w:val="24"/>
                <w:shd w:val="clear" w:color="auto" w:fill="FFFFFF"/>
              </w:rPr>
              <w:t xml:space="preserve"> Drive</w:t>
            </w:r>
            <w:r w:rsidRPr="0054738C">
              <w:rPr>
                <w:rFonts w:ascii="Arial" w:hAnsi="Arial" w:cs="Arial"/>
                <w:color w:val="auto"/>
                <w:sz w:val="24"/>
                <w:szCs w:val="24"/>
                <w:shd w:val="clear" w:color="auto" w:fill="FFFFFF"/>
              </w:rPr>
              <w:t xml:space="preserve"> SSD 240 GB - Formato: 2, 5 </w:t>
            </w:r>
            <w:proofErr w:type="spellStart"/>
            <w:r w:rsidRPr="0054738C">
              <w:rPr>
                <w:rFonts w:ascii="Arial" w:hAnsi="Arial" w:cs="Arial"/>
                <w:color w:val="auto"/>
                <w:sz w:val="24"/>
                <w:szCs w:val="24"/>
                <w:shd w:val="clear" w:color="auto" w:fill="FFFFFF"/>
              </w:rPr>
              <w:t>pol</w:t>
            </w:r>
            <w:proofErr w:type="spellEnd"/>
            <w:r w:rsidRPr="0054738C">
              <w:rPr>
                <w:rFonts w:ascii="Arial" w:hAnsi="Arial" w:cs="Arial"/>
                <w:color w:val="auto"/>
                <w:sz w:val="24"/>
                <w:szCs w:val="24"/>
                <w:shd w:val="clear" w:color="auto" w:fill="FFFFFF"/>
              </w:rPr>
              <w:t>, interface SATA Rev. 3.0 (6GB/s), compatível com a versão anterior SATA Rev. 2.0 (3GB/s), capacidades de 240GB, NAND TLC, performance de referência até 500MB/s para leitura e 450MB/s para gravação, expectativa de vida útil1 milhão de horas.</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20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425,00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8500,00</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02</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b/>
                <w:color w:val="auto"/>
                <w:sz w:val="24"/>
                <w:szCs w:val="24"/>
                <w:shd w:val="clear" w:color="auto" w:fill="FFFFFF"/>
              </w:rPr>
              <w:t>Teclado</w:t>
            </w:r>
            <w:r w:rsidRPr="0054738C">
              <w:rPr>
                <w:rFonts w:ascii="Arial" w:hAnsi="Arial" w:cs="Arial"/>
                <w:color w:val="auto"/>
                <w:sz w:val="24"/>
                <w:szCs w:val="24"/>
                <w:shd w:val="clear" w:color="auto" w:fill="FFFFFF"/>
              </w:rPr>
              <w:t xml:space="preserve"> Com cabo, padrão USB 2.0 Função de teclas de atalho, Estilo de teclas </w:t>
            </w:r>
            <w:proofErr w:type="spellStart"/>
            <w:r w:rsidRPr="0054738C">
              <w:rPr>
                <w:rFonts w:ascii="Arial" w:hAnsi="Arial" w:cs="Arial"/>
                <w:color w:val="auto"/>
                <w:sz w:val="24"/>
                <w:szCs w:val="24"/>
                <w:shd w:val="clear" w:color="auto" w:fill="FFFFFF"/>
              </w:rPr>
              <w:t>Chiclette</w:t>
            </w:r>
            <w:proofErr w:type="spellEnd"/>
            <w:r w:rsidRPr="0054738C">
              <w:rPr>
                <w:rFonts w:ascii="Arial" w:hAnsi="Arial" w:cs="Arial"/>
                <w:color w:val="auto"/>
                <w:sz w:val="24"/>
                <w:szCs w:val="24"/>
                <w:shd w:val="clear" w:color="auto" w:fill="FFFFFF"/>
              </w:rPr>
              <w:t>, ABNT2, COR PRETA</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20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80,00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1600,00</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03</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b/>
                <w:color w:val="auto"/>
                <w:sz w:val="24"/>
                <w:szCs w:val="24"/>
                <w:shd w:val="clear" w:color="auto" w:fill="FFFFFF"/>
              </w:rPr>
              <w:t>Mouse</w:t>
            </w:r>
            <w:r w:rsidRPr="0054738C">
              <w:rPr>
                <w:rFonts w:ascii="Arial" w:hAnsi="Arial" w:cs="Arial"/>
                <w:color w:val="auto"/>
                <w:sz w:val="24"/>
                <w:szCs w:val="24"/>
                <w:shd w:val="clear" w:color="auto" w:fill="FFFFFF"/>
              </w:rPr>
              <w:t xml:space="preserve"> com cabo, padrão USB 2.0, ajustável em 4.00, 8.00, 1.600 e 3.200 (padrão), roda de rolagem / inclinação mecânica, cor preto.</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20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24,00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480,00</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04</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proofErr w:type="spellStart"/>
            <w:r w:rsidRPr="0054738C">
              <w:rPr>
                <w:rFonts w:ascii="Arial" w:hAnsi="Arial" w:cs="Arial"/>
                <w:b/>
                <w:color w:val="auto"/>
                <w:sz w:val="24"/>
                <w:szCs w:val="24"/>
                <w:shd w:val="clear" w:color="auto" w:fill="FFFFFF"/>
              </w:rPr>
              <w:t>Pad</w:t>
            </w:r>
            <w:proofErr w:type="spellEnd"/>
            <w:r w:rsidRPr="0054738C">
              <w:rPr>
                <w:rFonts w:ascii="Arial" w:hAnsi="Arial" w:cs="Arial"/>
                <w:b/>
                <w:color w:val="auto"/>
                <w:sz w:val="24"/>
                <w:szCs w:val="24"/>
                <w:shd w:val="clear" w:color="auto" w:fill="FFFFFF"/>
              </w:rPr>
              <w:t xml:space="preserve"> mouse</w:t>
            </w:r>
            <w:r w:rsidRPr="0054738C">
              <w:rPr>
                <w:rFonts w:ascii="Arial" w:hAnsi="Arial" w:cs="Arial"/>
                <w:color w:val="auto"/>
                <w:sz w:val="24"/>
                <w:szCs w:val="24"/>
                <w:shd w:val="clear" w:color="auto" w:fill="FFFFFF"/>
              </w:rPr>
              <w:t xml:space="preserve"> ergonômico, apoio para o pulso, superfície em tecido, que permite uso de todos os tipos de mouse, base emborrachada </w:t>
            </w:r>
            <w:proofErr w:type="spellStart"/>
            <w:r w:rsidRPr="0054738C">
              <w:rPr>
                <w:rFonts w:ascii="Arial" w:hAnsi="Arial" w:cs="Arial"/>
                <w:color w:val="auto"/>
                <w:sz w:val="24"/>
                <w:szCs w:val="24"/>
                <w:shd w:val="clear" w:color="auto" w:fill="FFFFFF"/>
              </w:rPr>
              <w:t>anti-derrapante</w:t>
            </w:r>
            <w:proofErr w:type="spellEnd"/>
            <w:r w:rsidRPr="0054738C">
              <w:rPr>
                <w:rFonts w:ascii="Arial" w:hAnsi="Arial" w:cs="Arial"/>
                <w:color w:val="auto"/>
                <w:sz w:val="24"/>
                <w:szCs w:val="24"/>
                <w:shd w:val="clear" w:color="auto" w:fill="FFFFFF"/>
              </w:rPr>
              <w:t>, designer ergonômico, tamanho aproximado 23cm x 19cm.</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30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33,33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999,90</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05</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b/>
                <w:color w:val="auto"/>
                <w:sz w:val="24"/>
                <w:szCs w:val="24"/>
                <w:shd w:val="clear" w:color="auto" w:fill="FFFFFF"/>
              </w:rPr>
              <w:t>Cabo de alimentação</w:t>
            </w:r>
            <w:r w:rsidRPr="0054738C">
              <w:rPr>
                <w:rFonts w:ascii="Arial" w:hAnsi="Arial" w:cs="Arial"/>
                <w:color w:val="auto"/>
                <w:sz w:val="24"/>
                <w:szCs w:val="24"/>
                <w:shd w:val="clear" w:color="auto" w:fill="FFFFFF"/>
              </w:rPr>
              <w:t xml:space="preserve"> PC padrão brasileiro, 10A, 1.5 </w:t>
            </w:r>
            <w:proofErr w:type="spellStart"/>
            <w:r w:rsidRPr="0054738C">
              <w:rPr>
                <w:rFonts w:ascii="Arial" w:hAnsi="Arial" w:cs="Arial"/>
                <w:color w:val="auto"/>
                <w:sz w:val="24"/>
                <w:szCs w:val="24"/>
                <w:shd w:val="clear" w:color="auto" w:fill="FFFFFF"/>
              </w:rPr>
              <w:t>mts</w:t>
            </w:r>
            <w:proofErr w:type="spellEnd"/>
            <w:r w:rsidRPr="0054738C">
              <w:rPr>
                <w:rFonts w:ascii="Arial" w:hAnsi="Arial" w:cs="Arial"/>
                <w:color w:val="auto"/>
                <w:sz w:val="24"/>
                <w:szCs w:val="24"/>
                <w:shd w:val="clear" w:color="auto" w:fill="FFFFFF"/>
              </w:rPr>
              <w:t>.</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15</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20,33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304,95</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06</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b/>
                <w:color w:val="auto"/>
                <w:sz w:val="24"/>
                <w:szCs w:val="24"/>
                <w:shd w:val="clear" w:color="auto" w:fill="FFFFFF"/>
              </w:rPr>
              <w:t xml:space="preserve">Conectores </w:t>
            </w:r>
            <w:r w:rsidRPr="0054738C">
              <w:rPr>
                <w:rFonts w:ascii="Arial" w:hAnsi="Arial" w:cs="Arial"/>
                <w:color w:val="auto"/>
                <w:sz w:val="24"/>
                <w:szCs w:val="24"/>
                <w:shd w:val="clear" w:color="auto" w:fill="FFFFFF"/>
              </w:rPr>
              <w:t>rede modelo RJ-45, 8 vias categoria 6 para redes de alta performance.</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200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2,00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400,00</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07</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b/>
                <w:color w:val="auto"/>
                <w:sz w:val="24"/>
                <w:szCs w:val="24"/>
                <w:shd w:val="clear" w:color="auto" w:fill="FFFFFF"/>
              </w:rPr>
              <w:t>Bateria interna</w:t>
            </w:r>
            <w:r w:rsidRPr="0054738C">
              <w:rPr>
                <w:rFonts w:ascii="Arial" w:hAnsi="Arial" w:cs="Arial"/>
                <w:color w:val="auto"/>
                <w:sz w:val="24"/>
                <w:szCs w:val="24"/>
                <w:shd w:val="clear" w:color="auto" w:fill="FFFFFF"/>
              </w:rPr>
              <w:t xml:space="preserve"> para nobreak, bateria selada 12V 7Ah, terminais do tipo </w:t>
            </w:r>
            <w:proofErr w:type="spellStart"/>
            <w:r w:rsidRPr="0054738C">
              <w:rPr>
                <w:rFonts w:ascii="Arial" w:hAnsi="Arial" w:cs="Arial"/>
                <w:color w:val="auto"/>
                <w:sz w:val="24"/>
                <w:szCs w:val="24"/>
                <w:shd w:val="clear" w:color="auto" w:fill="FFFFFF"/>
              </w:rPr>
              <w:t>Fast</w:t>
            </w:r>
            <w:proofErr w:type="spellEnd"/>
            <w:r w:rsidRPr="0054738C">
              <w:rPr>
                <w:rFonts w:ascii="Arial" w:hAnsi="Arial" w:cs="Arial"/>
                <w:color w:val="auto"/>
                <w:sz w:val="24"/>
                <w:szCs w:val="24"/>
                <w:shd w:val="clear" w:color="auto" w:fill="FFFFFF"/>
              </w:rPr>
              <w:t xml:space="preserve"> </w:t>
            </w:r>
            <w:proofErr w:type="spellStart"/>
            <w:r w:rsidRPr="0054738C">
              <w:rPr>
                <w:rFonts w:ascii="Arial" w:hAnsi="Arial" w:cs="Arial"/>
                <w:color w:val="auto"/>
                <w:sz w:val="24"/>
                <w:szCs w:val="24"/>
                <w:shd w:val="clear" w:color="auto" w:fill="FFFFFF"/>
              </w:rPr>
              <w:t>On</w:t>
            </w:r>
            <w:proofErr w:type="spellEnd"/>
            <w:r w:rsidRPr="0054738C">
              <w:rPr>
                <w:rFonts w:ascii="Arial" w:hAnsi="Arial" w:cs="Arial"/>
                <w:color w:val="auto"/>
                <w:sz w:val="24"/>
                <w:szCs w:val="24"/>
                <w:shd w:val="clear" w:color="auto" w:fill="FFFFFF"/>
              </w:rPr>
              <w:t xml:space="preserve"> (engate rápido).</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176,67</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1766,70</w:t>
            </w:r>
          </w:p>
        </w:tc>
      </w:tr>
      <w:tr w:rsidR="00467E8F" w:rsidRPr="0054738C" w:rsidTr="00DB0E22">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hAnsi="Arial" w:cs="Arial"/>
                <w:b/>
                <w:sz w:val="24"/>
                <w:szCs w:val="24"/>
              </w:rPr>
              <w:t>08</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b/>
                <w:color w:val="auto"/>
                <w:sz w:val="24"/>
                <w:szCs w:val="24"/>
                <w:shd w:val="clear" w:color="auto" w:fill="FFFFFF"/>
              </w:rPr>
              <w:t>Filtro de linha</w:t>
            </w:r>
            <w:r w:rsidRPr="0054738C">
              <w:rPr>
                <w:rFonts w:ascii="Arial" w:hAnsi="Arial" w:cs="Arial"/>
                <w:color w:val="auto"/>
                <w:sz w:val="24"/>
                <w:szCs w:val="24"/>
                <w:shd w:val="clear" w:color="auto" w:fill="FFFFFF"/>
              </w:rPr>
              <w:t xml:space="preserve"> universal 06 tomadas, régua extensão com fusível e chave </w:t>
            </w:r>
            <w:proofErr w:type="spellStart"/>
            <w:r w:rsidRPr="0054738C">
              <w:rPr>
                <w:rFonts w:ascii="Arial" w:hAnsi="Arial" w:cs="Arial"/>
                <w:color w:val="auto"/>
                <w:sz w:val="24"/>
                <w:szCs w:val="24"/>
                <w:shd w:val="clear" w:color="auto" w:fill="FFFFFF"/>
              </w:rPr>
              <w:t>led</w:t>
            </w:r>
            <w:proofErr w:type="spellEnd"/>
            <w:r w:rsidRPr="0054738C">
              <w:rPr>
                <w:rFonts w:ascii="Arial" w:hAnsi="Arial" w:cs="Arial"/>
                <w:color w:val="auto"/>
                <w:sz w:val="24"/>
                <w:szCs w:val="24"/>
                <w:shd w:val="clear" w:color="auto" w:fill="FFFFFF"/>
              </w:rPr>
              <w:t>, comprimento de 03 metros de cabo.</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15</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56,67</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850,05</w:t>
            </w:r>
          </w:p>
        </w:tc>
      </w:tr>
      <w:tr w:rsidR="00467E8F" w:rsidRPr="0054738C" w:rsidTr="00DB0E22">
        <w:trPr>
          <w:trHeight w:val="423"/>
        </w:trPr>
        <w:tc>
          <w:tcPr>
            <w:tcW w:w="803" w:type="dxa"/>
          </w:tcPr>
          <w:p w:rsidR="00467E8F" w:rsidRPr="0054738C" w:rsidRDefault="00467E8F" w:rsidP="00467E8F">
            <w:pPr>
              <w:jc w:val="center"/>
              <w:rPr>
                <w:rFonts w:ascii="Arial" w:hAnsi="Arial" w:cs="Arial"/>
                <w:b/>
                <w:sz w:val="24"/>
                <w:szCs w:val="24"/>
              </w:rPr>
            </w:pPr>
            <w:r w:rsidRPr="0054738C">
              <w:rPr>
                <w:rFonts w:ascii="Arial" w:hAnsi="Arial" w:cs="Arial"/>
                <w:b/>
                <w:sz w:val="24"/>
                <w:szCs w:val="24"/>
              </w:rPr>
              <w:t>09</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hAnsi="Arial" w:cs="Arial"/>
                <w:b/>
                <w:color w:val="auto"/>
                <w:sz w:val="24"/>
                <w:szCs w:val="24"/>
                <w:shd w:val="clear" w:color="auto" w:fill="FFFFFF"/>
              </w:rPr>
            </w:pPr>
            <w:r w:rsidRPr="0054738C">
              <w:rPr>
                <w:rFonts w:ascii="Arial" w:eastAsia="Calibri" w:hAnsi="Arial" w:cs="Arial"/>
                <w:b/>
                <w:color w:val="auto"/>
                <w:sz w:val="24"/>
                <w:szCs w:val="24"/>
              </w:rPr>
              <w:t>Caixa de cabo</w:t>
            </w:r>
            <w:r w:rsidRPr="0054738C">
              <w:rPr>
                <w:rFonts w:ascii="Arial" w:eastAsia="Calibri" w:hAnsi="Arial" w:cs="Arial"/>
                <w:color w:val="auto"/>
                <w:sz w:val="24"/>
                <w:szCs w:val="24"/>
              </w:rPr>
              <w:t xml:space="preserve"> com 300m, ethernet </w:t>
            </w:r>
            <w:proofErr w:type="spellStart"/>
            <w:r w:rsidRPr="0054738C">
              <w:rPr>
                <w:rFonts w:ascii="Arial" w:eastAsia="Calibri" w:hAnsi="Arial" w:cs="Arial"/>
                <w:color w:val="auto"/>
                <w:sz w:val="24"/>
                <w:szCs w:val="24"/>
              </w:rPr>
              <w:t>cat</w:t>
            </w:r>
            <w:proofErr w:type="spellEnd"/>
            <w:r w:rsidRPr="0054738C">
              <w:rPr>
                <w:rFonts w:ascii="Arial" w:eastAsia="Calibri" w:hAnsi="Arial" w:cs="Arial"/>
                <w:color w:val="auto"/>
                <w:sz w:val="24"/>
                <w:szCs w:val="24"/>
              </w:rPr>
              <w:t xml:space="preserve"> 6 trançado, gigabit de alta velocidade 1000 Mbps, cabo de Internet RJ45 blindado.</w:t>
            </w:r>
          </w:p>
        </w:tc>
        <w:tc>
          <w:tcPr>
            <w:tcW w:w="752"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02</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1300,00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2600,00</w:t>
            </w:r>
          </w:p>
        </w:tc>
      </w:tr>
      <w:tr w:rsidR="00467E8F" w:rsidRPr="0054738C" w:rsidTr="00DB0E22">
        <w:trPr>
          <w:trHeight w:val="423"/>
        </w:trPr>
        <w:tc>
          <w:tcPr>
            <w:tcW w:w="4828" w:type="dxa"/>
            <w:gridSpan w:val="3"/>
          </w:tcPr>
          <w:p w:rsidR="00467E8F" w:rsidRPr="0054738C" w:rsidRDefault="00467E8F" w:rsidP="00467E8F">
            <w:pPr>
              <w:jc w:val="right"/>
              <w:rPr>
                <w:rFonts w:ascii="Arial" w:hAnsi="Arial" w:cs="Arial"/>
                <w:b/>
                <w:sz w:val="24"/>
                <w:szCs w:val="24"/>
              </w:rPr>
            </w:pPr>
            <w:r w:rsidRPr="0054738C">
              <w:rPr>
                <w:rFonts w:ascii="Arial" w:hAnsi="Arial" w:cs="Arial"/>
                <w:b/>
                <w:sz w:val="24"/>
                <w:szCs w:val="24"/>
              </w:rPr>
              <w:t>VALOR TOTAL MÉDIO</w:t>
            </w:r>
          </w:p>
        </w:tc>
        <w:tc>
          <w:tcPr>
            <w:tcW w:w="1121" w:type="dxa"/>
          </w:tcPr>
          <w:p w:rsidR="00467E8F" w:rsidRPr="0054738C" w:rsidRDefault="00467E8F" w:rsidP="00467E8F">
            <w:pPr>
              <w:spacing w:line="360" w:lineRule="auto"/>
              <w:rPr>
                <w:rFonts w:ascii="Arial" w:hAnsi="Arial" w:cs="Arial"/>
                <w:b/>
                <w:sz w:val="24"/>
                <w:szCs w:val="24"/>
              </w:rPr>
            </w:pPr>
          </w:p>
        </w:tc>
        <w:tc>
          <w:tcPr>
            <w:tcW w:w="1545" w:type="dxa"/>
          </w:tcPr>
          <w:p w:rsidR="00467E8F" w:rsidRPr="0054738C" w:rsidRDefault="00467E8F" w:rsidP="00467E8F">
            <w:pPr>
              <w:spacing w:line="360" w:lineRule="auto"/>
              <w:rPr>
                <w:rFonts w:ascii="Arial" w:hAnsi="Arial" w:cs="Arial"/>
                <w:b/>
                <w:sz w:val="24"/>
                <w:szCs w:val="24"/>
              </w:rPr>
            </w:pPr>
          </w:p>
        </w:tc>
        <w:tc>
          <w:tcPr>
            <w:tcW w:w="1567" w:type="dxa"/>
          </w:tcPr>
          <w:p w:rsidR="00467E8F" w:rsidRPr="0054738C" w:rsidRDefault="00467E8F" w:rsidP="00467E8F">
            <w:pPr>
              <w:spacing w:line="360" w:lineRule="auto"/>
              <w:rPr>
                <w:rFonts w:ascii="Arial" w:hAnsi="Arial" w:cs="Arial"/>
                <w:b/>
                <w:sz w:val="24"/>
                <w:szCs w:val="24"/>
              </w:rPr>
            </w:pPr>
            <w:r w:rsidRPr="0054738C">
              <w:rPr>
                <w:rFonts w:ascii="Arial" w:hAnsi="Arial" w:cs="Arial"/>
                <w:b/>
                <w:sz w:val="24"/>
                <w:szCs w:val="24"/>
              </w:rPr>
              <w:t>R$ 17.501,60</w:t>
            </w:r>
          </w:p>
        </w:tc>
      </w:tr>
    </w:tbl>
    <w:p w:rsidR="00467E8F" w:rsidRPr="0054738C" w:rsidRDefault="00467E8F" w:rsidP="00B731B5">
      <w:pPr>
        <w:spacing w:after="120" w:line="360" w:lineRule="auto"/>
        <w:jc w:val="both"/>
        <w:rPr>
          <w:rFonts w:ascii="Arial" w:hAnsi="Arial" w:cs="Arial"/>
          <w:b/>
          <w:sz w:val="24"/>
          <w:szCs w:val="24"/>
        </w:rPr>
      </w:pPr>
    </w:p>
    <w:p w:rsidR="00DB0E22" w:rsidRPr="0054738C" w:rsidRDefault="00467E8F" w:rsidP="00B731B5">
      <w:pPr>
        <w:spacing w:after="120" w:line="360" w:lineRule="auto"/>
        <w:jc w:val="both"/>
        <w:rPr>
          <w:rFonts w:ascii="Arial" w:hAnsi="Arial" w:cs="Arial"/>
          <w:sz w:val="24"/>
          <w:szCs w:val="24"/>
        </w:rPr>
      </w:pPr>
      <w:r w:rsidRPr="0054738C">
        <w:rPr>
          <w:rFonts w:ascii="Arial" w:hAnsi="Arial" w:cs="Arial"/>
          <w:b/>
          <w:sz w:val="24"/>
          <w:szCs w:val="24"/>
        </w:rPr>
        <w:t xml:space="preserve">Tabela II – </w:t>
      </w:r>
      <w:r w:rsidR="00BD4D29" w:rsidRPr="0054738C">
        <w:rPr>
          <w:rFonts w:ascii="Arial" w:hAnsi="Arial" w:cs="Arial"/>
          <w:b/>
          <w:sz w:val="24"/>
          <w:szCs w:val="24"/>
        </w:rPr>
        <w:t>Material de Processamento de Dados (Toners, Tintas e Cartuchos)</w:t>
      </w:r>
    </w:p>
    <w:tbl>
      <w:tblPr>
        <w:tblStyle w:val="Tabelacomgrade"/>
        <w:tblW w:w="0" w:type="auto"/>
        <w:tblLayout w:type="fixed"/>
        <w:tblLook w:val="04A0" w:firstRow="1" w:lastRow="0" w:firstColumn="1" w:lastColumn="0" w:noHBand="0" w:noVBand="1"/>
      </w:tblPr>
      <w:tblGrid>
        <w:gridCol w:w="803"/>
        <w:gridCol w:w="3273"/>
        <w:gridCol w:w="752"/>
        <w:gridCol w:w="1121"/>
        <w:gridCol w:w="1545"/>
        <w:gridCol w:w="1567"/>
      </w:tblGrid>
      <w:tr w:rsidR="00467E8F" w:rsidRPr="0054738C" w:rsidTr="00467E8F">
        <w:trPr>
          <w:trHeight w:val="423"/>
        </w:trPr>
        <w:tc>
          <w:tcPr>
            <w:tcW w:w="803" w:type="dxa"/>
            <w:shd w:val="clear" w:color="auto" w:fill="9CC2E5" w:themeFill="accent1" w:themeFillTint="99"/>
          </w:tcPr>
          <w:p w:rsidR="00467E8F" w:rsidRPr="0054738C" w:rsidRDefault="00467E8F" w:rsidP="00467E8F">
            <w:pPr>
              <w:spacing w:line="360" w:lineRule="auto"/>
              <w:jc w:val="center"/>
              <w:rPr>
                <w:rFonts w:ascii="Arial" w:hAnsi="Arial" w:cs="Arial"/>
                <w:b/>
                <w:sz w:val="24"/>
                <w:szCs w:val="24"/>
              </w:rPr>
            </w:pPr>
            <w:r w:rsidRPr="0054738C">
              <w:rPr>
                <w:rFonts w:ascii="Arial" w:hAnsi="Arial" w:cs="Arial"/>
                <w:b/>
                <w:sz w:val="24"/>
                <w:szCs w:val="24"/>
              </w:rPr>
              <w:t>ITEM</w:t>
            </w:r>
          </w:p>
        </w:tc>
        <w:tc>
          <w:tcPr>
            <w:tcW w:w="3273" w:type="dxa"/>
            <w:shd w:val="clear" w:color="auto" w:fill="9CC2E5" w:themeFill="accent1" w:themeFillTint="99"/>
          </w:tcPr>
          <w:p w:rsidR="00467E8F" w:rsidRPr="0054738C" w:rsidRDefault="00467E8F" w:rsidP="00467E8F">
            <w:pPr>
              <w:spacing w:line="360" w:lineRule="auto"/>
              <w:jc w:val="center"/>
              <w:rPr>
                <w:rFonts w:ascii="Arial" w:hAnsi="Arial" w:cs="Arial"/>
                <w:b/>
                <w:sz w:val="24"/>
                <w:szCs w:val="24"/>
              </w:rPr>
            </w:pPr>
            <w:r w:rsidRPr="0054738C">
              <w:rPr>
                <w:rFonts w:ascii="Arial" w:hAnsi="Arial" w:cs="Arial"/>
                <w:b/>
                <w:sz w:val="24"/>
                <w:szCs w:val="24"/>
              </w:rPr>
              <w:t>DESCRIÇÃO</w:t>
            </w:r>
          </w:p>
        </w:tc>
        <w:tc>
          <w:tcPr>
            <w:tcW w:w="752" w:type="dxa"/>
            <w:shd w:val="clear" w:color="auto" w:fill="9CC2E5" w:themeFill="accent1" w:themeFillTint="99"/>
          </w:tcPr>
          <w:p w:rsidR="00467E8F" w:rsidRPr="0054738C" w:rsidRDefault="00467E8F" w:rsidP="00467E8F">
            <w:pPr>
              <w:spacing w:line="360" w:lineRule="auto"/>
              <w:jc w:val="center"/>
              <w:rPr>
                <w:rFonts w:ascii="Arial" w:hAnsi="Arial" w:cs="Arial"/>
                <w:b/>
                <w:sz w:val="24"/>
                <w:szCs w:val="24"/>
              </w:rPr>
            </w:pPr>
            <w:r w:rsidRPr="0054738C">
              <w:rPr>
                <w:rFonts w:ascii="Arial" w:hAnsi="Arial" w:cs="Arial"/>
                <w:b/>
                <w:sz w:val="24"/>
                <w:szCs w:val="24"/>
              </w:rPr>
              <w:t>QT.</w:t>
            </w:r>
          </w:p>
        </w:tc>
        <w:tc>
          <w:tcPr>
            <w:tcW w:w="1121" w:type="dxa"/>
            <w:shd w:val="clear" w:color="auto" w:fill="9CC2E5" w:themeFill="accent1" w:themeFillTint="99"/>
          </w:tcPr>
          <w:p w:rsidR="00467E8F" w:rsidRPr="0054738C" w:rsidRDefault="00467E8F" w:rsidP="00467E8F">
            <w:pPr>
              <w:spacing w:line="360" w:lineRule="auto"/>
              <w:jc w:val="center"/>
              <w:rPr>
                <w:rFonts w:ascii="Arial" w:hAnsi="Arial" w:cs="Arial"/>
                <w:b/>
                <w:sz w:val="24"/>
                <w:szCs w:val="24"/>
              </w:rPr>
            </w:pPr>
            <w:r w:rsidRPr="0054738C">
              <w:rPr>
                <w:rFonts w:ascii="Arial" w:hAnsi="Arial" w:cs="Arial"/>
                <w:b/>
                <w:sz w:val="24"/>
                <w:szCs w:val="24"/>
              </w:rPr>
              <w:t>UND.</w:t>
            </w:r>
          </w:p>
        </w:tc>
        <w:tc>
          <w:tcPr>
            <w:tcW w:w="1545" w:type="dxa"/>
            <w:shd w:val="clear" w:color="auto" w:fill="9CC2E5" w:themeFill="accent1" w:themeFillTint="99"/>
          </w:tcPr>
          <w:p w:rsidR="00467E8F" w:rsidRPr="0054738C" w:rsidRDefault="00467E8F" w:rsidP="00467E8F">
            <w:pPr>
              <w:spacing w:line="360" w:lineRule="auto"/>
              <w:jc w:val="center"/>
              <w:rPr>
                <w:rFonts w:ascii="Arial" w:hAnsi="Arial" w:cs="Arial"/>
                <w:b/>
                <w:sz w:val="24"/>
                <w:szCs w:val="24"/>
              </w:rPr>
            </w:pPr>
            <w:r w:rsidRPr="0054738C">
              <w:rPr>
                <w:rFonts w:ascii="Arial" w:hAnsi="Arial" w:cs="Arial"/>
                <w:b/>
                <w:sz w:val="24"/>
                <w:szCs w:val="24"/>
              </w:rPr>
              <w:t>VALOR UNIT.</w:t>
            </w:r>
          </w:p>
        </w:tc>
        <w:tc>
          <w:tcPr>
            <w:tcW w:w="1567" w:type="dxa"/>
            <w:shd w:val="clear" w:color="auto" w:fill="9CC2E5" w:themeFill="accent1" w:themeFillTint="99"/>
          </w:tcPr>
          <w:p w:rsidR="00467E8F" w:rsidRPr="0054738C" w:rsidRDefault="00467E8F" w:rsidP="00467E8F">
            <w:pPr>
              <w:spacing w:line="360" w:lineRule="auto"/>
              <w:jc w:val="center"/>
              <w:rPr>
                <w:rFonts w:ascii="Arial" w:hAnsi="Arial" w:cs="Arial"/>
                <w:b/>
                <w:sz w:val="24"/>
                <w:szCs w:val="24"/>
              </w:rPr>
            </w:pPr>
            <w:r w:rsidRPr="0054738C">
              <w:rPr>
                <w:rFonts w:ascii="Arial" w:hAnsi="Arial" w:cs="Arial"/>
                <w:b/>
                <w:sz w:val="24"/>
                <w:szCs w:val="24"/>
              </w:rPr>
              <w:t>VALOR MÁXIMO</w:t>
            </w:r>
          </w:p>
        </w:tc>
      </w:tr>
      <w:tr w:rsidR="00467E8F" w:rsidRPr="0054738C" w:rsidTr="00467E8F">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eastAsia="Calibri" w:hAnsi="Arial" w:cs="Arial"/>
                <w:sz w:val="24"/>
                <w:szCs w:val="24"/>
              </w:rPr>
              <w:t>01</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rPr>
            </w:pPr>
            <w:r w:rsidRPr="0054738C">
              <w:rPr>
                <w:rFonts w:ascii="Arial" w:hAnsi="Arial" w:cs="Arial"/>
                <w:b/>
                <w:sz w:val="24"/>
                <w:szCs w:val="24"/>
              </w:rPr>
              <w:t>Cartucho Toner HP 26A</w:t>
            </w:r>
            <w:r w:rsidRPr="0054738C">
              <w:rPr>
                <w:rFonts w:ascii="Arial" w:hAnsi="Arial" w:cs="Arial"/>
                <w:sz w:val="24"/>
                <w:szCs w:val="24"/>
              </w:rPr>
              <w:t xml:space="preserve"> Preto – Compatível (CF226A), para impressora HP LaserJet Pro M402n, desempenho aproximado de 3.100 páginas.</w:t>
            </w:r>
          </w:p>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color w:val="auto"/>
                <w:sz w:val="24"/>
                <w:szCs w:val="24"/>
                <w:u w:val="single"/>
              </w:rPr>
              <w:t>Para uso na impressora: HP LaserJet Pro M402n.</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218,33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2183,30</w:t>
            </w:r>
          </w:p>
        </w:tc>
      </w:tr>
      <w:tr w:rsidR="00467E8F" w:rsidRPr="0054738C" w:rsidTr="00467E8F">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eastAsia="Calibri" w:hAnsi="Arial" w:cs="Arial"/>
                <w:sz w:val="24"/>
                <w:szCs w:val="24"/>
              </w:rPr>
              <w:t>02</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rPr>
            </w:pPr>
            <w:r w:rsidRPr="0054738C">
              <w:rPr>
                <w:rFonts w:ascii="Arial" w:hAnsi="Arial" w:cs="Arial"/>
                <w:b/>
                <w:sz w:val="24"/>
                <w:szCs w:val="24"/>
              </w:rPr>
              <w:t>Cartucho Toner HP 105A</w:t>
            </w:r>
            <w:r w:rsidRPr="0054738C">
              <w:rPr>
                <w:rFonts w:ascii="Arial" w:hAnsi="Arial" w:cs="Arial"/>
                <w:sz w:val="24"/>
                <w:szCs w:val="24"/>
              </w:rPr>
              <w:t xml:space="preserve"> Preto Laser Compatível (W1105A) 1.000 páginas de impressão, para impressora HP Laser MFP 135W. </w:t>
            </w:r>
            <w:r w:rsidRPr="0054738C">
              <w:rPr>
                <w:rFonts w:ascii="Arial" w:hAnsi="Arial" w:cs="Arial"/>
                <w:sz w:val="24"/>
                <w:szCs w:val="24"/>
                <w:u w:val="single"/>
              </w:rPr>
              <w:t>Pronto para uso, com chip.</w:t>
            </w:r>
          </w:p>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color w:val="auto"/>
                <w:sz w:val="24"/>
                <w:szCs w:val="24"/>
                <w:u w:val="single"/>
              </w:rPr>
              <w:t>Para uso na impressora: HP LaserJet MFP 135w.</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18</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130,00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2340,00</w:t>
            </w:r>
          </w:p>
        </w:tc>
      </w:tr>
      <w:tr w:rsidR="00467E8F" w:rsidRPr="0054738C" w:rsidTr="00467E8F">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eastAsia="Calibri" w:hAnsi="Arial" w:cs="Arial"/>
                <w:sz w:val="24"/>
                <w:szCs w:val="24"/>
              </w:rPr>
              <w:t>03</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rPr>
            </w:pPr>
            <w:r w:rsidRPr="0054738C">
              <w:rPr>
                <w:rFonts w:ascii="Arial" w:hAnsi="Arial" w:cs="Arial"/>
                <w:b/>
                <w:sz w:val="24"/>
                <w:szCs w:val="24"/>
              </w:rPr>
              <w:t>Cartucho Toner HP 85A</w:t>
            </w:r>
            <w:r w:rsidRPr="0054738C">
              <w:rPr>
                <w:rFonts w:ascii="Arial" w:hAnsi="Arial" w:cs="Arial"/>
                <w:sz w:val="24"/>
                <w:szCs w:val="24"/>
              </w:rPr>
              <w:t xml:space="preserve"> LaserJet Preto – Compatível (CE 285A), rendimento aproximado de 1600 páginas.</w:t>
            </w:r>
          </w:p>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color w:val="auto"/>
                <w:sz w:val="24"/>
                <w:szCs w:val="24"/>
                <w:u w:val="single"/>
              </w:rPr>
              <w:t>Para uso na impressora: HP M1132 MFP.</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13</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118,33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1538,29</w:t>
            </w:r>
          </w:p>
        </w:tc>
      </w:tr>
      <w:tr w:rsidR="00467E8F" w:rsidRPr="0054738C" w:rsidTr="00467E8F">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eastAsia="Calibri" w:hAnsi="Arial" w:cs="Arial"/>
                <w:sz w:val="24"/>
                <w:szCs w:val="24"/>
              </w:rPr>
              <w:t>04</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rPr>
            </w:pPr>
            <w:r w:rsidRPr="0054738C">
              <w:rPr>
                <w:rFonts w:ascii="Arial" w:hAnsi="Arial" w:cs="Arial"/>
                <w:b/>
                <w:sz w:val="24"/>
                <w:szCs w:val="24"/>
              </w:rPr>
              <w:t xml:space="preserve">Cartucho </w:t>
            </w:r>
            <w:proofErr w:type="spellStart"/>
            <w:r w:rsidRPr="0054738C">
              <w:rPr>
                <w:rFonts w:ascii="Arial" w:hAnsi="Arial" w:cs="Arial"/>
                <w:b/>
                <w:sz w:val="24"/>
                <w:szCs w:val="24"/>
              </w:rPr>
              <w:t>Tonner</w:t>
            </w:r>
            <w:proofErr w:type="spellEnd"/>
            <w:r w:rsidRPr="0054738C">
              <w:rPr>
                <w:rFonts w:ascii="Arial" w:hAnsi="Arial" w:cs="Arial"/>
                <w:b/>
                <w:sz w:val="24"/>
                <w:szCs w:val="24"/>
              </w:rPr>
              <w:t xml:space="preserve"> Compatível Preto D111</w:t>
            </w:r>
            <w:r w:rsidRPr="0054738C">
              <w:rPr>
                <w:rFonts w:ascii="Arial" w:hAnsi="Arial" w:cs="Arial"/>
                <w:sz w:val="24"/>
                <w:szCs w:val="24"/>
              </w:rPr>
              <w:t xml:space="preserve"> MLT-D, rendimento aproximado de 1.800 pág.</w:t>
            </w:r>
          </w:p>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color w:val="auto"/>
                <w:sz w:val="24"/>
                <w:szCs w:val="24"/>
                <w:u w:val="single"/>
              </w:rPr>
              <w:t>Para uso na impressora: Samsung – M2020.</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08</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130,00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1040,00</w:t>
            </w:r>
          </w:p>
        </w:tc>
      </w:tr>
      <w:tr w:rsidR="00467E8F" w:rsidRPr="0054738C" w:rsidTr="00467E8F">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eastAsia="Calibri" w:hAnsi="Arial" w:cs="Arial"/>
                <w:sz w:val="24"/>
                <w:szCs w:val="24"/>
              </w:rPr>
              <w:t>05</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rPr>
            </w:pPr>
            <w:r w:rsidRPr="0054738C">
              <w:rPr>
                <w:rFonts w:ascii="Arial" w:hAnsi="Arial" w:cs="Arial"/>
                <w:b/>
                <w:sz w:val="24"/>
                <w:szCs w:val="24"/>
              </w:rPr>
              <w:t xml:space="preserve">Cartucho </w:t>
            </w:r>
            <w:proofErr w:type="spellStart"/>
            <w:r w:rsidRPr="0054738C">
              <w:rPr>
                <w:rFonts w:ascii="Arial" w:hAnsi="Arial" w:cs="Arial"/>
                <w:b/>
                <w:sz w:val="24"/>
                <w:szCs w:val="24"/>
              </w:rPr>
              <w:t>Tonner</w:t>
            </w:r>
            <w:proofErr w:type="spellEnd"/>
            <w:r w:rsidRPr="0054738C">
              <w:rPr>
                <w:rFonts w:ascii="Arial" w:hAnsi="Arial" w:cs="Arial"/>
                <w:b/>
                <w:sz w:val="24"/>
                <w:szCs w:val="24"/>
              </w:rPr>
              <w:t xml:space="preserve"> Compatível Preto HP 17A</w:t>
            </w:r>
            <w:r w:rsidRPr="0054738C">
              <w:rPr>
                <w:rFonts w:ascii="Arial" w:hAnsi="Arial" w:cs="Arial"/>
                <w:sz w:val="24"/>
                <w:szCs w:val="24"/>
              </w:rPr>
              <w:t xml:space="preserve"> (CF217A), rendimento médio de 1.600 páginas.</w:t>
            </w:r>
          </w:p>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color w:val="auto"/>
                <w:sz w:val="24"/>
                <w:szCs w:val="24"/>
                <w:u w:val="single"/>
              </w:rPr>
              <w:t>Para uso na impressora: HP color LaserJet M130fn.</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05</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125,00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625,00</w:t>
            </w:r>
          </w:p>
        </w:tc>
      </w:tr>
      <w:tr w:rsidR="00467E8F" w:rsidRPr="0054738C" w:rsidTr="00467E8F">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eastAsia="Calibri" w:hAnsi="Arial" w:cs="Arial"/>
                <w:sz w:val="24"/>
                <w:szCs w:val="24"/>
              </w:rPr>
              <w:t>06</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rPr>
            </w:pPr>
            <w:r w:rsidRPr="0054738C">
              <w:rPr>
                <w:rFonts w:ascii="Arial" w:hAnsi="Arial" w:cs="Arial"/>
                <w:b/>
                <w:sz w:val="24"/>
                <w:szCs w:val="24"/>
              </w:rPr>
              <w:t>Kit Compatível HP 215A</w:t>
            </w:r>
            <w:r w:rsidRPr="0054738C">
              <w:rPr>
                <w:rFonts w:ascii="Arial" w:hAnsi="Arial" w:cs="Arial"/>
                <w:sz w:val="24"/>
                <w:szCs w:val="24"/>
              </w:rPr>
              <w:t xml:space="preserve"> Laser Jet W2310A Cartucho de Toner 01 Preto (rendimento ~ 1050 pág.); Cartucho de Toner HP 215A Laser Jet W2310A 01 Ciano, 01 Amarelo e 01 Magenta (rendimento ~850 pág.). </w:t>
            </w:r>
            <w:r w:rsidRPr="0054738C">
              <w:rPr>
                <w:rFonts w:ascii="Arial" w:hAnsi="Arial" w:cs="Arial"/>
                <w:sz w:val="24"/>
                <w:szCs w:val="24"/>
                <w:u w:val="single"/>
              </w:rPr>
              <w:t>Pronto para uso, com chip.</w:t>
            </w:r>
          </w:p>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color w:val="auto"/>
                <w:sz w:val="24"/>
                <w:szCs w:val="24"/>
                <w:u w:val="single"/>
              </w:rPr>
              <w:t>Para uso na impressora: HP color LaserJet Pro MFP M182nw.</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753,33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7533,30</w:t>
            </w:r>
          </w:p>
        </w:tc>
      </w:tr>
      <w:tr w:rsidR="00467E8F" w:rsidRPr="0054738C" w:rsidTr="00467E8F">
        <w:trPr>
          <w:trHeight w:val="423"/>
        </w:trPr>
        <w:tc>
          <w:tcPr>
            <w:tcW w:w="803" w:type="dxa"/>
          </w:tcPr>
          <w:p w:rsidR="00467E8F" w:rsidRPr="0054738C" w:rsidRDefault="00467E8F" w:rsidP="00467E8F">
            <w:pPr>
              <w:jc w:val="center"/>
              <w:rPr>
                <w:rFonts w:ascii="Arial" w:eastAsia="Calibri" w:hAnsi="Arial" w:cs="Arial"/>
                <w:sz w:val="24"/>
                <w:szCs w:val="24"/>
              </w:rPr>
            </w:pPr>
            <w:r w:rsidRPr="0054738C">
              <w:rPr>
                <w:rFonts w:ascii="Arial" w:eastAsia="Calibri" w:hAnsi="Arial" w:cs="Arial"/>
                <w:sz w:val="24"/>
                <w:szCs w:val="24"/>
              </w:rPr>
              <w:t>07</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pStyle w:val="Ttulo1"/>
              <w:shd w:val="clear" w:color="auto" w:fill="FFFFFF"/>
              <w:spacing w:before="0"/>
              <w:jc w:val="both"/>
              <w:outlineLvl w:val="0"/>
              <w:rPr>
                <w:rFonts w:ascii="Arial" w:eastAsia="Calibri" w:hAnsi="Arial" w:cs="Arial"/>
                <w:color w:val="auto"/>
                <w:sz w:val="24"/>
                <w:szCs w:val="24"/>
              </w:rPr>
            </w:pPr>
            <w:r w:rsidRPr="0054738C">
              <w:rPr>
                <w:rFonts w:ascii="Arial" w:hAnsi="Arial" w:cs="Arial"/>
                <w:b/>
                <w:color w:val="auto"/>
                <w:sz w:val="24"/>
                <w:szCs w:val="24"/>
              </w:rPr>
              <w:t>Kit 05 Tintas Compatível</w:t>
            </w:r>
            <w:r w:rsidRPr="0054738C">
              <w:rPr>
                <w:rFonts w:ascii="Arial" w:hAnsi="Arial" w:cs="Arial"/>
                <w:color w:val="auto"/>
                <w:sz w:val="24"/>
                <w:szCs w:val="24"/>
              </w:rPr>
              <w:t xml:space="preserve"> Refil para Impressora Epson Tanque de Tinta, </w:t>
            </w:r>
            <w:proofErr w:type="spellStart"/>
            <w:r w:rsidRPr="0054738C">
              <w:rPr>
                <w:rFonts w:ascii="Arial" w:hAnsi="Arial" w:cs="Arial"/>
                <w:color w:val="auto"/>
                <w:sz w:val="24"/>
                <w:szCs w:val="24"/>
              </w:rPr>
              <w:t>Cx</w:t>
            </w:r>
            <w:proofErr w:type="spellEnd"/>
            <w:r w:rsidRPr="0054738C">
              <w:rPr>
                <w:rFonts w:ascii="Arial" w:hAnsi="Arial" w:cs="Arial"/>
                <w:color w:val="auto"/>
                <w:sz w:val="24"/>
                <w:szCs w:val="24"/>
              </w:rPr>
              <w:t xml:space="preserve">/ 5 un. (02 Preta, 01 Magenta, 01 Amarela, 01 Ciano) 65ml cada, compatível com os modelos Epson Eco </w:t>
            </w:r>
            <w:proofErr w:type="spellStart"/>
            <w:r w:rsidRPr="0054738C">
              <w:rPr>
                <w:rFonts w:ascii="Arial" w:hAnsi="Arial" w:cs="Arial"/>
                <w:color w:val="auto"/>
                <w:sz w:val="24"/>
                <w:szCs w:val="24"/>
              </w:rPr>
              <w:t>Tank</w:t>
            </w:r>
            <w:proofErr w:type="spellEnd"/>
            <w:r w:rsidRPr="0054738C">
              <w:rPr>
                <w:rFonts w:ascii="Arial" w:hAnsi="Arial" w:cs="Arial"/>
                <w:color w:val="auto"/>
                <w:sz w:val="24"/>
                <w:szCs w:val="24"/>
              </w:rPr>
              <w:t xml:space="preserve"> L3110, L3150.</w:t>
            </w:r>
          </w:p>
        </w:tc>
        <w:tc>
          <w:tcPr>
            <w:tcW w:w="752" w:type="dxa"/>
          </w:tcPr>
          <w:p w:rsidR="00467E8F" w:rsidRPr="0054738C" w:rsidRDefault="00467E8F" w:rsidP="00467E8F">
            <w:pPr>
              <w:jc w:val="center"/>
              <w:rPr>
                <w:rFonts w:ascii="Arial" w:hAnsi="Arial" w:cs="Arial"/>
                <w:bCs/>
                <w:sz w:val="24"/>
                <w:szCs w:val="24"/>
              </w:rPr>
            </w:pPr>
            <w:r w:rsidRPr="0054738C">
              <w:rPr>
                <w:rFonts w:ascii="Arial" w:hAnsi="Arial" w:cs="Arial"/>
                <w:sz w:val="24"/>
                <w:szCs w:val="24"/>
              </w:rPr>
              <w:t>14</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193,33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2706,62</w:t>
            </w:r>
          </w:p>
        </w:tc>
      </w:tr>
      <w:tr w:rsidR="00467E8F" w:rsidRPr="0054738C" w:rsidTr="00467E8F">
        <w:trPr>
          <w:trHeight w:val="423"/>
        </w:trPr>
        <w:tc>
          <w:tcPr>
            <w:tcW w:w="803" w:type="dxa"/>
          </w:tcPr>
          <w:p w:rsidR="00467E8F" w:rsidRPr="0054738C" w:rsidRDefault="00467E8F" w:rsidP="00467E8F">
            <w:pPr>
              <w:jc w:val="center"/>
              <w:rPr>
                <w:rFonts w:ascii="Arial" w:hAnsi="Arial" w:cs="Arial"/>
                <w:b/>
                <w:sz w:val="24"/>
                <w:szCs w:val="24"/>
              </w:rPr>
            </w:pPr>
            <w:r w:rsidRPr="0054738C">
              <w:rPr>
                <w:rFonts w:ascii="Arial" w:hAnsi="Arial" w:cs="Arial"/>
                <w:b/>
                <w:sz w:val="24"/>
                <w:szCs w:val="24"/>
              </w:rPr>
              <w:t>08</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rPr>
            </w:pPr>
            <w:r w:rsidRPr="0054738C">
              <w:rPr>
                <w:rFonts w:ascii="Arial" w:hAnsi="Arial" w:cs="Arial"/>
                <w:b/>
                <w:sz w:val="24"/>
                <w:szCs w:val="24"/>
              </w:rPr>
              <w:t>Cartucho de Toner HP 12A</w:t>
            </w:r>
            <w:r w:rsidRPr="0054738C">
              <w:rPr>
                <w:rFonts w:ascii="Arial" w:hAnsi="Arial" w:cs="Arial"/>
                <w:sz w:val="24"/>
                <w:szCs w:val="24"/>
              </w:rPr>
              <w:t xml:space="preserve"> Preto LaserJet Compatível (Q2612A), rendimento médio de 2.000 páginas.</w:t>
            </w:r>
          </w:p>
          <w:p w:rsidR="00467E8F" w:rsidRPr="0054738C" w:rsidRDefault="00467E8F" w:rsidP="00467E8F">
            <w:pPr>
              <w:pStyle w:val="Ttulo1"/>
              <w:shd w:val="clear" w:color="auto" w:fill="FFFFFF"/>
              <w:spacing w:before="0"/>
              <w:jc w:val="both"/>
              <w:outlineLvl w:val="0"/>
              <w:rPr>
                <w:rFonts w:ascii="Arial" w:hAnsi="Arial" w:cs="Arial"/>
                <w:b/>
                <w:color w:val="auto"/>
                <w:sz w:val="24"/>
                <w:szCs w:val="24"/>
              </w:rPr>
            </w:pPr>
            <w:r w:rsidRPr="0054738C">
              <w:rPr>
                <w:rFonts w:ascii="Arial" w:hAnsi="Arial" w:cs="Arial"/>
                <w:color w:val="auto"/>
                <w:sz w:val="24"/>
                <w:szCs w:val="24"/>
                <w:u w:val="single"/>
              </w:rPr>
              <w:t>Para uso na impressora: HP color LaserJet 1022.</w:t>
            </w:r>
          </w:p>
        </w:tc>
        <w:tc>
          <w:tcPr>
            <w:tcW w:w="752"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05</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128,33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641,65</w:t>
            </w:r>
          </w:p>
        </w:tc>
      </w:tr>
      <w:tr w:rsidR="00467E8F" w:rsidRPr="0054738C" w:rsidTr="00467E8F">
        <w:trPr>
          <w:trHeight w:val="423"/>
        </w:trPr>
        <w:tc>
          <w:tcPr>
            <w:tcW w:w="803" w:type="dxa"/>
          </w:tcPr>
          <w:p w:rsidR="00467E8F" w:rsidRPr="0054738C" w:rsidRDefault="00467E8F" w:rsidP="00467E8F">
            <w:pPr>
              <w:jc w:val="center"/>
              <w:rPr>
                <w:rFonts w:ascii="Arial" w:hAnsi="Arial" w:cs="Arial"/>
                <w:b/>
                <w:sz w:val="24"/>
                <w:szCs w:val="24"/>
              </w:rPr>
            </w:pPr>
            <w:r w:rsidRPr="0054738C">
              <w:rPr>
                <w:rFonts w:ascii="Arial" w:hAnsi="Arial" w:cs="Arial"/>
                <w:b/>
                <w:sz w:val="24"/>
                <w:szCs w:val="24"/>
              </w:rPr>
              <w:t>09</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b/>
                <w:sz w:val="24"/>
                <w:szCs w:val="24"/>
              </w:rPr>
            </w:pPr>
            <w:r w:rsidRPr="0054738C">
              <w:rPr>
                <w:rFonts w:ascii="Arial" w:hAnsi="Arial" w:cs="Arial"/>
                <w:b/>
                <w:sz w:val="24"/>
                <w:szCs w:val="24"/>
              </w:rPr>
              <w:t>Cartucho de Tinta HP 667XL</w:t>
            </w:r>
            <w:r w:rsidRPr="0054738C">
              <w:rPr>
                <w:rFonts w:ascii="Arial" w:hAnsi="Arial" w:cs="Arial"/>
                <w:sz w:val="24"/>
                <w:szCs w:val="24"/>
              </w:rPr>
              <w:t xml:space="preserve"> Preto </w:t>
            </w:r>
            <w:proofErr w:type="spellStart"/>
            <w:r w:rsidRPr="0054738C">
              <w:rPr>
                <w:rFonts w:ascii="Arial" w:hAnsi="Arial" w:cs="Arial"/>
                <w:sz w:val="24"/>
                <w:szCs w:val="24"/>
              </w:rPr>
              <w:t>Advantage</w:t>
            </w:r>
            <w:proofErr w:type="spellEnd"/>
            <w:r w:rsidRPr="0054738C">
              <w:rPr>
                <w:rFonts w:ascii="Arial" w:hAnsi="Arial" w:cs="Arial"/>
                <w:sz w:val="24"/>
                <w:szCs w:val="24"/>
              </w:rPr>
              <w:t xml:space="preserve"> Compatível – rendimento médio de 480 páginas.</w:t>
            </w:r>
          </w:p>
        </w:tc>
        <w:tc>
          <w:tcPr>
            <w:tcW w:w="752"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10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106,67</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1066,70</w:t>
            </w:r>
          </w:p>
        </w:tc>
      </w:tr>
      <w:tr w:rsidR="00467E8F" w:rsidRPr="0054738C" w:rsidTr="00467E8F">
        <w:trPr>
          <w:trHeight w:val="423"/>
        </w:trPr>
        <w:tc>
          <w:tcPr>
            <w:tcW w:w="803" w:type="dxa"/>
          </w:tcPr>
          <w:p w:rsidR="00467E8F" w:rsidRPr="0054738C" w:rsidRDefault="00467E8F" w:rsidP="00467E8F">
            <w:pPr>
              <w:jc w:val="center"/>
              <w:rPr>
                <w:rFonts w:ascii="Arial" w:hAnsi="Arial" w:cs="Arial"/>
                <w:b/>
                <w:sz w:val="24"/>
                <w:szCs w:val="24"/>
              </w:rPr>
            </w:pPr>
            <w:r w:rsidRPr="0054738C">
              <w:rPr>
                <w:rFonts w:ascii="Arial" w:hAnsi="Arial" w:cs="Arial"/>
                <w:b/>
                <w:sz w:val="24"/>
                <w:szCs w:val="24"/>
              </w:rPr>
              <w:t>10</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b/>
                <w:sz w:val="24"/>
                <w:szCs w:val="24"/>
              </w:rPr>
            </w:pPr>
            <w:r w:rsidRPr="0054738C">
              <w:rPr>
                <w:rFonts w:ascii="Arial" w:hAnsi="Arial" w:cs="Arial"/>
                <w:b/>
                <w:sz w:val="24"/>
                <w:szCs w:val="24"/>
              </w:rPr>
              <w:t>Cartucho de Tinta HP 667XL</w:t>
            </w:r>
            <w:r w:rsidRPr="0054738C">
              <w:rPr>
                <w:rFonts w:ascii="Arial" w:hAnsi="Arial" w:cs="Arial"/>
                <w:sz w:val="24"/>
                <w:szCs w:val="24"/>
              </w:rPr>
              <w:t xml:space="preserve"> Colorido </w:t>
            </w:r>
            <w:proofErr w:type="spellStart"/>
            <w:r w:rsidRPr="0054738C">
              <w:rPr>
                <w:rFonts w:ascii="Arial" w:hAnsi="Arial" w:cs="Arial"/>
                <w:sz w:val="24"/>
                <w:szCs w:val="24"/>
              </w:rPr>
              <w:t>Advantage</w:t>
            </w:r>
            <w:proofErr w:type="spellEnd"/>
            <w:r w:rsidRPr="0054738C">
              <w:rPr>
                <w:rFonts w:ascii="Arial" w:hAnsi="Arial" w:cs="Arial"/>
                <w:sz w:val="24"/>
                <w:szCs w:val="24"/>
              </w:rPr>
              <w:t xml:space="preserve"> Compatível – rendimento médio de 330 páginas.</w:t>
            </w:r>
          </w:p>
        </w:tc>
        <w:tc>
          <w:tcPr>
            <w:tcW w:w="752"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10</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106,67</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1066,70</w:t>
            </w:r>
          </w:p>
        </w:tc>
      </w:tr>
      <w:tr w:rsidR="00467E8F" w:rsidRPr="0054738C" w:rsidTr="00467E8F">
        <w:trPr>
          <w:trHeight w:val="423"/>
        </w:trPr>
        <w:tc>
          <w:tcPr>
            <w:tcW w:w="803" w:type="dxa"/>
          </w:tcPr>
          <w:p w:rsidR="00467E8F" w:rsidRPr="0054738C" w:rsidRDefault="00467E8F" w:rsidP="00467E8F">
            <w:pPr>
              <w:jc w:val="center"/>
              <w:rPr>
                <w:rFonts w:ascii="Arial" w:hAnsi="Arial" w:cs="Arial"/>
                <w:b/>
                <w:sz w:val="24"/>
                <w:szCs w:val="24"/>
              </w:rPr>
            </w:pPr>
            <w:r w:rsidRPr="0054738C">
              <w:rPr>
                <w:rFonts w:ascii="Arial" w:hAnsi="Arial" w:cs="Arial"/>
                <w:b/>
                <w:sz w:val="24"/>
                <w:szCs w:val="24"/>
              </w:rPr>
              <w:t>11</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b/>
                <w:sz w:val="24"/>
                <w:szCs w:val="24"/>
              </w:rPr>
            </w:pPr>
            <w:r w:rsidRPr="0054738C">
              <w:rPr>
                <w:rFonts w:ascii="Arial" w:eastAsia="Calibri" w:hAnsi="Arial" w:cs="Arial"/>
                <w:b/>
                <w:sz w:val="24"/>
                <w:szCs w:val="24"/>
              </w:rPr>
              <w:t>Kit 04 Tintas Compatível</w:t>
            </w:r>
            <w:r w:rsidRPr="0054738C">
              <w:rPr>
                <w:rFonts w:ascii="Arial" w:eastAsia="Calibri" w:hAnsi="Arial" w:cs="Arial"/>
                <w:sz w:val="24"/>
                <w:szCs w:val="24"/>
              </w:rPr>
              <w:t xml:space="preserve"> Refil para Impressora para </w:t>
            </w:r>
            <w:proofErr w:type="spellStart"/>
            <w:r w:rsidRPr="0054738C">
              <w:rPr>
                <w:rFonts w:ascii="Arial" w:eastAsia="Calibri" w:hAnsi="Arial" w:cs="Arial"/>
                <w:sz w:val="24"/>
                <w:szCs w:val="24"/>
              </w:rPr>
              <w:t>Hp</w:t>
            </w:r>
            <w:proofErr w:type="spellEnd"/>
            <w:r w:rsidRPr="0054738C">
              <w:rPr>
                <w:rFonts w:ascii="Arial" w:eastAsia="Calibri" w:hAnsi="Arial" w:cs="Arial"/>
                <w:sz w:val="24"/>
                <w:szCs w:val="24"/>
              </w:rPr>
              <w:t xml:space="preserve"> </w:t>
            </w:r>
            <w:proofErr w:type="spellStart"/>
            <w:r w:rsidRPr="0054738C">
              <w:rPr>
                <w:rFonts w:ascii="Arial" w:eastAsia="Calibri" w:hAnsi="Arial" w:cs="Arial"/>
                <w:sz w:val="24"/>
                <w:szCs w:val="24"/>
              </w:rPr>
              <w:t>Ink</w:t>
            </w:r>
            <w:proofErr w:type="spellEnd"/>
            <w:r w:rsidRPr="0054738C">
              <w:rPr>
                <w:rFonts w:ascii="Arial" w:eastAsia="Calibri" w:hAnsi="Arial" w:cs="Arial"/>
                <w:sz w:val="24"/>
                <w:szCs w:val="24"/>
              </w:rPr>
              <w:t xml:space="preserve"> </w:t>
            </w:r>
            <w:proofErr w:type="spellStart"/>
            <w:r w:rsidRPr="0054738C">
              <w:rPr>
                <w:rFonts w:ascii="Arial" w:eastAsia="Calibri" w:hAnsi="Arial" w:cs="Arial"/>
                <w:sz w:val="24"/>
                <w:szCs w:val="24"/>
              </w:rPr>
              <w:t>Tank</w:t>
            </w:r>
            <w:proofErr w:type="spellEnd"/>
            <w:r w:rsidRPr="0054738C">
              <w:rPr>
                <w:rFonts w:ascii="Arial" w:eastAsia="Calibri" w:hAnsi="Arial" w:cs="Arial"/>
                <w:sz w:val="24"/>
                <w:szCs w:val="24"/>
              </w:rPr>
              <w:t xml:space="preserve"> 412. (Cores 01 preto, 01 ciano, 01 amarelo e 01 magenta).</w:t>
            </w:r>
          </w:p>
        </w:tc>
        <w:tc>
          <w:tcPr>
            <w:tcW w:w="752"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03</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186,67</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560,01</w:t>
            </w:r>
          </w:p>
        </w:tc>
      </w:tr>
      <w:tr w:rsidR="00467E8F" w:rsidRPr="0054738C" w:rsidTr="00467E8F">
        <w:trPr>
          <w:trHeight w:val="423"/>
        </w:trPr>
        <w:tc>
          <w:tcPr>
            <w:tcW w:w="803" w:type="dxa"/>
          </w:tcPr>
          <w:p w:rsidR="00467E8F" w:rsidRPr="0054738C" w:rsidRDefault="00467E8F" w:rsidP="00467E8F">
            <w:pPr>
              <w:jc w:val="center"/>
              <w:rPr>
                <w:rFonts w:ascii="Arial" w:hAnsi="Arial" w:cs="Arial"/>
                <w:b/>
                <w:sz w:val="24"/>
                <w:szCs w:val="24"/>
              </w:rPr>
            </w:pPr>
            <w:r w:rsidRPr="0054738C">
              <w:rPr>
                <w:rFonts w:ascii="Arial" w:hAnsi="Arial" w:cs="Arial"/>
                <w:b/>
                <w:sz w:val="24"/>
                <w:szCs w:val="24"/>
              </w:rPr>
              <w:t>12</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sz w:val="24"/>
                <w:szCs w:val="24"/>
                <w:u w:val="single"/>
              </w:rPr>
            </w:pPr>
            <w:r w:rsidRPr="0054738C">
              <w:rPr>
                <w:rFonts w:ascii="Arial" w:hAnsi="Arial" w:cs="Arial"/>
                <w:b/>
                <w:sz w:val="24"/>
                <w:szCs w:val="24"/>
                <w:shd w:val="clear" w:color="auto" w:fill="FFFFFF"/>
              </w:rPr>
              <w:t>Kit Toner 04 cores</w:t>
            </w:r>
            <w:r w:rsidRPr="0054738C">
              <w:rPr>
                <w:rFonts w:ascii="Arial" w:hAnsi="Arial" w:cs="Arial"/>
                <w:sz w:val="24"/>
                <w:szCs w:val="24"/>
                <w:shd w:val="clear" w:color="auto" w:fill="FFFFFF"/>
              </w:rPr>
              <w:t xml:space="preserve"> (01 </w:t>
            </w:r>
            <w:r w:rsidRPr="0054738C">
              <w:rPr>
                <w:rFonts w:ascii="Arial" w:hAnsi="Arial" w:cs="Arial"/>
                <w:sz w:val="24"/>
                <w:szCs w:val="24"/>
              </w:rPr>
              <w:t>Preta, 01 Magenta, 01 Amarela, 01 Ciano)</w:t>
            </w:r>
            <w:r w:rsidRPr="0054738C">
              <w:rPr>
                <w:rFonts w:ascii="Arial" w:hAnsi="Arial" w:cs="Arial"/>
                <w:sz w:val="24"/>
                <w:szCs w:val="24"/>
                <w:shd w:val="clear" w:color="auto" w:fill="FFFFFF"/>
              </w:rPr>
              <w:t xml:space="preserve"> Compatível CF500A CF501A CF502A CF503A 202A M281FDW M254DW M-281FDW M-254DW – LaserJet. </w:t>
            </w:r>
            <w:r w:rsidRPr="0054738C">
              <w:rPr>
                <w:rFonts w:ascii="Arial" w:hAnsi="Arial" w:cs="Arial"/>
                <w:b/>
                <w:sz w:val="24"/>
                <w:szCs w:val="24"/>
                <w:u w:val="single"/>
              </w:rPr>
              <w:t>Pronto para uso, com chip.</w:t>
            </w:r>
          </w:p>
          <w:p w:rsidR="00467E8F" w:rsidRPr="0054738C" w:rsidRDefault="00467E8F" w:rsidP="00467E8F">
            <w:pPr>
              <w:jc w:val="both"/>
              <w:rPr>
                <w:rFonts w:ascii="Arial" w:eastAsia="Calibri" w:hAnsi="Arial" w:cs="Arial"/>
                <w:b/>
                <w:sz w:val="24"/>
                <w:szCs w:val="24"/>
              </w:rPr>
            </w:pPr>
            <w:r w:rsidRPr="0054738C">
              <w:rPr>
                <w:rFonts w:ascii="Arial" w:hAnsi="Arial" w:cs="Arial"/>
                <w:sz w:val="24"/>
                <w:szCs w:val="24"/>
                <w:u w:val="single"/>
                <w:shd w:val="clear" w:color="auto" w:fill="FFFFFF"/>
              </w:rPr>
              <w:t xml:space="preserve">Para uso no seguinte modelo: </w:t>
            </w:r>
            <w:proofErr w:type="spellStart"/>
            <w:r w:rsidRPr="0054738C">
              <w:rPr>
                <w:rFonts w:ascii="Arial" w:hAnsi="Arial" w:cs="Arial"/>
                <w:sz w:val="24"/>
                <w:szCs w:val="24"/>
                <w:u w:val="single"/>
                <w:shd w:val="clear" w:color="auto" w:fill="FFFFFF"/>
              </w:rPr>
              <w:t>Laserjet</w:t>
            </w:r>
            <w:proofErr w:type="spellEnd"/>
            <w:r w:rsidRPr="0054738C">
              <w:rPr>
                <w:rFonts w:ascii="Arial" w:hAnsi="Arial" w:cs="Arial"/>
                <w:sz w:val="24"/>
                <w:szCs w:val="24"/>
                <w:u w:val="single"/>
                <w:shd w:val="clear" w:color="auto" w:fill="FFFFFF"/>
              </w:rPr>
              <w:t xml:space="preserve"> Color M281FDW.</w:t>
            </w:r>
          </w:p>
        </w:tc>
        <w:tc>
          <w:tcPr>
            <w:tcW w:w="752"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08</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753,33</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6026,64</w:t>
            </w:r>
          </w:p>
        </w:tc>
      </w:tr>
      <w:tr w:rsidR="00467E8F" w:rsidRPr="0054738C" w:rsidTr="00467E8F">
        <w:trPr>
          <w:trHeight w:val="423"/>
        </w:trPr>
        <w:tc>
          <w:tcPr>
            <w:tcW w:w="803" w:type="dxa"/>
          </w:tcPr>
          <w:p w:rsidR="00467E8F" w:rsidRPr="0054738C" w:rsidRDefault="00467E8F" w:rsidP="00467E8F">
            <w:pPr>
              <w:jc w:val="center"/>
              <w:rPr>
                <w:rFonts w:ascii="Arial" w:hAnsi="Arial" w:cs="Arial"/>
                <w:b/>
                <w:sz w:val="24"/>
                <w:szCs w:val="24"/>
              </w:rPr>
            </w:pPr>
            <w:r w:rsidRPr="0054738C">
              <w:rPr>
                <w:rFonts w:ascii="Arial" w:hAnsi="Arial" w:cs="Arial"/>
                <w:b/>
                <w:sz w:val="24"/>
                <w:szCs w:val="24"/>
              </w:rPr>
              <w:t>13</w:t>
            </w:r>
          </w:p>
        </w:tc>
        <w:tc>
          <w:tcPr>
            <w:tcW w:w="3273" w:type="dxa"/>
            <w:tcBorders>
              <w:top w:val="single" w:sz="4" w:space="0" w:color="auto"/>
              <w:left w:val="single" w:sz="12" w:space="0" w:color="auto"/>
              <w:bottom w:val="single" w:sz="4" w:space="0" w:color="auto"/>
              <w:right w:val="single" w:sz="4" w:space="0" w:color="auto"/>
            </w:tcBorders>
          </w:tcPr>
          <w:p w:rsidR="00467E8F" w:rsidRPr="0054738C" w:rsidRDefault="00467E8F" w:rsidP="00467E8F">
            <w:pPr>
              <w:jc w:val="both"/>
              <w:rPr>
                <w:rFonts w:ascii="Arial" w:hAnsi="Arial" w:cs="Arial"/>
                <w:b/>
                <w:sz w:val="24"/>
                <w:szCs w:val="24"/>
                <w:shd w:val="clear" w:color="auto" w:fill="FFFFFF"/>
              </w:rPr>
            </w:pPr>
            <w:r w:rsidRPr="0054738C">
              <w:rPr>
                <w:rFonts w:ascii="Arial" w:hAnsi="Arial" w:cs="Arial"/>
                <w:b/>
                <w:sz w:val="24"/>
                <w:szCs w:val="24"/>
              </w:rPr>
              <w:t xml:space="preserve">Cartucho de </w:t>
            </w:r>
            <w:proofErr w:type="spellStart"/>
            <w:r w:rsidRPr="0054738C">
              <w:rPr>
                <w:rFonts w:ascii="Arial" w:hAnsi="Arial" w:cs="Arial"/>
                <w:b/>
                <w:sz w:val="24"/>
                <w:szCs w:val="24"/>
              </w:rPr>
              <w:t>Tonner</w:t>
            </w:r>
            <w:proofErr w:type="spellEnd"/>
            <w:r w:rsidRPr="0054738C">
              <w:rPr>
                <w:rFonts w:ascii="Arial" w:hAnsi="Arial" w:cs="Arial"/>
                <w:sz w:val="24"/>
                <w:szCs w:val="24"/>
              </w:rPr>
              <w:t xml:space="preserve"> preto para impressora LEXMARK MC3224, rendimento aproximado 1.500 páginas de impressão. – </w:t>
            </w:r>
            <w:r w:rsidRPr="0054738C">
              <w:rPr>
                <w:rFonts w:ascii="Arial" w:hAnsi="Arial" w:cs="Arial"/>
                <w:b/>
                <w:sz w:val="24"/>
                <w:szCs w:val="24"/>
              </w:rPr>
              <w:t>Produto ORIGINAL</w:t>
            </w:r>
            <w:r w:rsidRPr="0054738C">
              <w:rPr>
                <w:rFonts w:ascii="Arial" w:hAnsi="Arial" w:cs="Arial"/>
                <w:sz w:val="24"/>
                <w:szCs w:val="24"/>
              </w:rPr>
              <w:t>.</w:t>
            </w:r>
          </w:p>
        </w:tc>
        <w:tc>
          <w:tcPr>
            <w:tcW w:w="752"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04</w:t>
            </w:r>
          </w:p>
        </w:tc>
        <w:tc>
          <w:tcPr>
            <w:tcW w:w="1121" w:type="dxa"/>
          </w:tcPr>
          <w:p w:rsidR="00467E8F" w:rsidRPr="0054738C" w:rsidRDefault="00467E8F" w:rsidP="00467E8F">
            <w:pPr>
              <w:jc w:val="center"/>
              <w:rPr>
                <w:rFonts w:ascii="Arial" w:hAnsi="Arial" w:cs="Arial"/>
                <w:sz w:val="24"/>
                <w:szCs w:val="24"/>
              </w:rPr>
            </w:pPr>
            <w:r w:rsidRPr="0054738C">
              <w:rPr>
                <w:rFonts w:ascii="Arial" w:hAnsi="Arial" w:cs="Arial"/>
                <w:sz w:val="24"/>
                <w:szCs w:val="24"/>
              </w:rPr>
              <w:t>Unidade</w:t>
            </w:r>
          </w:p>
        </w:tc>
        <w:tc>
          <w:tcPr>
            <w:tcW w:w="1545" w:type="dxa"/>
          </w:tcPr>
          <w:p w:rsidR="00467E8F" w:rsidRPr="0054738C" w:rsidRDefault="00467E8F" w:rsidP="00467E8F">
            <w:pPr>
              <w:rPr>
                <w:rFonts w:ascii="Arial" w:hAnsi="Arial" w:cs="Arial"/>
                <w:sz w:val="24"/>
                <w:szCs w:val="24"/>
              </w:rPr>
            </w:pPr>
            <w:r w:rsidRPr="0054738C">
              <w:rPr>
                <w:rFonts w:ascii="Arial" w:hAnsi="Arial" w:cs="Arial"/>
                <w:sz w:val="24"/>
                <w:szCs w:val="24"/>
              </w:rPr>
              <w:t>990,00</w:t>
            </w:r>
          </w:p>
        </w:tc>
        <w:tc>
          <w:tcPr>
            <w:tcW w:w="1567" w:type="dxa"/>
          </w:tcPr>
          <w:p w:rsidR="00467E8F" w:rsidRPr="0054738C" w:rsidRDefault="00467E8F" w:rsidP="00467E8F">
            <w:pPr>
              <w:rPr>
                <w:rFonts w:ascii="Arial" w:hAnsi="Arial" w:cs="Arial"/>
                <w:sz w:val="24"/>
                <w:szCs w:val="24"/>
              </w:rPr>
            </w:pPr>
            <w:r w:rsidRPr="0054738C">
              <w:rPr>
                <w:rFonts w:ascii="Arial" w:hAnsi="Arial" w:cs="Arial"/>
                <w:sz w:val="24"/>
                <w:szCs w:val="24"/>
              </w:rPr>
              <w:t>3960,00</w:t>
            </w:r>
          </w:p>
        </w:tc>
      </w:tr>
      <w:tr w:rsidR="00467E8F" w:rsidRPr="0054738C" w:rsidTr="00467E8F">
        <w:trPr>
          <w:trHeight w:val="423"/>
        </w:trPr>
        <w:tc>
          <w:tcPr>
            <w:tcW w:w="4828" w:type="dxa"/>
            <w:gridSpan w:val="3"/>
          </w:tcPr>
          <w:p w:rsidR="00467E8F" w:rsidRPr="0054738C" w:rsidRDefault="00467E8F" w:rsidP="00467E8F">
            <w:pPr>
              <w:jc w:val="right"/>
              <w:rPr>
                <w:rFonts w:ascii="Arial" w:hAnsi="Arial" w:cs="Arial"/>
                <w:b/>
                <w:sz w:val="24"/>
                <w:szCs w:val="24"/>
              </w:rPr>
            </w:pPr>
            <w:r w:rsidRPr="0054738C">
              <w:rPr>
                <w:rFonts w:ascii="Arial" w:hAnsi="Arial" w:cs="Arial"/>
                <w:b/>
                <w:sz w:val="24"/>
                <w:szCs w:val="24"/>
              </w:rPr>
              <w:t>VALOR TOTAL MÉDIO</w:t>
            </w:r>
          </w:p>
        </w:tc>
        <w:tc>
          <w:tcPr>
            <w:tcW w:w="1121" w:type="dxa"/>
          </w:tcPr>
          <w:p w:rsidR="00467E8F" w:rsidRPr="0054738C" w:rsidRDefault="00467E8F" w:rsidP="00467E8F">
            <w:pPr>
              <w:spacing w:line="360" w:lineRule="auto"/>
              <w:rPr>
                <w:rFonts w:ascii="Arial" w:hAnsi="Arial" w:cs="Arial"/>
                <w:b/>
                <w:sz w:val="24"/>
                <w:szCs w:val="24"/>
              </w:rPr>
            </w:pPr>
          </w:p>
        </w:tc>
        <w:tc>
          <w:tcPr>
            <w:tcW w:w="1545" w:type="dxa"/>
          </w:tcPr>
          <w:p w:rsidR="00467E8F" w:rsidRPr="0054738C" w:rsidRDefault="00467E8F" w:rsidP="00467E8F">
            <w:pPr>
              <w:spacing w:line="360" w:lineRule="auto"/>
              <w:rPr>
                <w:rFonts w:ascii="Arial" w:hAnsi="Arial" w:cs="Arial"/>
                <w:b/>
                <w:sz w:val="24"/>
                <w:szCs w:val="24"/>
              </w:rPr>
            </w:pPr>
          </w:p>
        </w:tc>
        <w:tc>
          <w:tcPr>
            <w:tcW w:w="1567" w:type="dxa"/>
          </w:tcPr>
          <w:p w:rsidR="00467E8F" w:rsidRPr="0054738C" w:rsidRDefault="00467E8F" w:rsidP="00467E8F">
            <w:pPr>
              <w:spacing w:line="360" w:lineRule="auto"/>
              <w:rPr>
                <w:rFonts w:ascii="Arial" w:hAnsi="Arial" w:cs="Arial"/>
                <w:b/>
                <w:sz w:val="24"/>
                <w:szCs w:val="24"/>
              </w:rPr>
            </w:pPr>
            <w:r w:rsidRPr="0054738C">
              <w:rPr>
                <w:rFonts w:ascii="Arial" w:hAnsi="Arial" w:cs="Arial"/>
                <w:b/>
                <w:sz w:val="24"/>
                <w:szCs w:val="24"/>
              </w:rPr>
              <w:t>R$ 31.288,21</w:t>
            </w:r>
          </w:p>
        </w:tc>
      </w:tr>
    </w:tbl>
    <w:p w:rsidR="00467E8F" w:rsidRPr="0054738C" w:rsidRDefault="00467E8F" w:rsidP="00B731B5">
      <w:pPr>
        <w:spacing w:after="120" w:line="360" w:lineRule="auto"/>
        <w:jc w:val="both"/>
        <w:rPr>
          <w:rFonts w:ascii="Arial" w:hAnsi="Arial" w:cs="Arial"/>
          <w:sz w:val="24"/>
          <w:szCs w:val="24"/>
        </w:rPr>
      </w:pPr>
    </w:p>
    <w:p w:rsidR="00B731B5" w:rsidRPr="0054738C" w:rsidRDefault="00B731B5" w:rsidP="00B731B5">
      <w:pPr>
        <w:spacing w:after="120" w:line="360" w:lineRule="auto"/>
        <w:jc w:val="both"/>
        <w:rPr>
          <w:rFonts w:ascii="Arial" w:hAnsi="Arial" w:cs="Arial"/>
          <w:sz w:val="24"/>
          <w:szCs w:val="24"/>
        </w:rPr>
      </w:pPr>
      <w:r w:rsidRPr="0054738C">
        <w:rPr>
          <w:rFonts w:ascii="Arial" w:hAnsi="Arial" w:cs="Arial"/>
          <w:sz w:val="24"/>
          <w:szCs w:val="24"/>
        </w:rPr>
        <w:t>1.2. O objeto desta contratação não se enquadra como sendo de bem de luxo, conforme Decreto Municipal nº 155, de 30 de março de 2023.</w:t>
      </w:r>
    </w:p>
    <w:p w:rsidR="00B731B5" w:rsidRPr="0054738C" w:rsidRDefault="00B731B5" w:rsidP="00B731B5">
      <w:pPr>
        <w:spacing w:after="120" w:line="360" w:lineRule="auto"/>
        <w:jc w:val="both"/>
        <w:rPr>
          <w:rFonts w:ascii="Arial" w:hAnsi="Arial" w:cs="Arial"/>
          <w:sz w:val="24"/>
          <w:szCs w:val="24"/>
        </w:rPr>
      </w:pPr>
      <w:r w:rsidRPr="0054738C">
        <w:rPr>
          <w:rFonts w:ascii="Arial" w:hAnsi="Arial" w:cs="Arial"/>
          <w:sz w:val="24"/>
          <w:szCs w:val="24"/>
        </w:rPr>
        <w:t xml:space="preserve">1.3. Os bens objetos desta contratação são caracterizados como comuns, uma vez que são materiais </w:t>
      </w:r>
      <w:r w:rsidR="00CF63BD" w:rsidRPr="0054738C">
        <w:rPr>
          <w:rFonts w:ascii="Arial" w:hAnsi="Arial" w:cs="Arial"/>
          <w:sz w:val="24"/>
          <w:szCs w:val="24"/>
        </w:rPr>
        <w:t>de consumo</w:t>
      </w:r>
      <w:r w:rsidRPr="0054738C">
        <w:rPr>
          <w:rFonts w:ascii="Arial" w:hAnsi="Arial" w:cs="Arial"/>
          <w:sz w:val="24"/>
          <w:szCs w:val="24"/>
        </w:rPr>
        <w:t xml:space="preserve"> para suprir as necessidades da </w:t>
      </w:r>
      <w:r w:rsidR="00CF63BD" w:rsidRPr="0054738C">
        <w:rPr>
          <w:rFonts w:ascii="Arial" w:hAnsi="Arial" w:cs="Arial"/>
          <w:sz w:val="24"/>
          <w:szCs w:val="24"/>
        </w:rPr>
        <w:t>Secretaria Municipal de Assistência Social.</w:t>
      </w:r>
    </w:p>
    <w:p w:rsidR="00B731B5" w:rsidRPr="0054738C" w:rsidRDefault="00B731B5" w:rsidP="00B731B5">
      <w:pPr>
        <w:spacing w:after="0" w:line="360" w:lineRule="auto"/>
        <w:jc w:val="both"/>
        <w:rPr>
          <w:rFonts w:ascii="Arial" w:hAnsi="Arial" w:cs="Arial"/>
          <w:sz w:val="24"/>
          <w:szCs w:val="24"/>
        </w:rPr>
      </w:pPr>
      <w:r w:rsidRPr="0054738C">
        <w:rPr>
          <w:rFonts w:ascii="Arial" w:hAnsi="Arial" w:cs="Arial"/>
          <w:sz w:val="24"/>
          <w:szCs w:val="24"/>
        </w:rPr>
        <w:t>1.</w:t>
      </w:r>
      <w:r w:rsidR="00890181" w:rsidRPr="0054738C">
        <w:rPr>
          <w:rFonts w:ascii="Arial" w:hAnsi="Arial" w:cs="Arial"/>
          <w:sz w:val="24"/>
          <w:szCs w:val="24"/>
        </w:rPr>
        <w:t>4</w:t>
      </w:r>
      <w:r w:rsidRPr="0054738C">
        <w:rPr>
          <w:rFonts w:ascii="Arial" w:hAnsi="Arial" w:cs="Arial"/>
          <w:sz w:val="24"/>
          <w:szCs w:val="24"/>
        </w:rPr>
        <w:t>. O contrato oferece maior detalhamento das regras que serão aplicadas em relação à vigência da contratação.</w:t>
      </w:r>
    </w:p>
    <w:p w:rsidR="00BD4D29" w:rsidRPr="0054738C" w:rsidRDefault="00BD4D29" w:rsidP="00BD4D29">
      <w:pPr>
        <w:spacing w:after="0" w:line="360" w:lineRule="auto"/>
        <w:jc w:val="both"/>
        <w:rPr>
          <w:rFonts w:ascii="Arial" w:hAnsi="Arial" w:cs="Arial"/>
          <w:sz w:val="24"/>
          <w:szCs w:val="24"/>
        </w:rPr>
      </w:pPr>
      <w:r w:rsidRPr="0054738C">
        <w:rPr>
          <w:rFonts w:ascii="Arial" w:hAnsi="Arial" w:cs="Arial"/>
          <w:sz w:val="24"/>
          <w:szCs w:val="24"/>
        </w:rPr>
        <w:t xml:space="preserve">1.5. </w:t>
      </w:r>
      <w:r w:rsidRPr="0054738C">
        <w:rPr>
          <w:rFonts w:ascii="Arial" w:hAnsi="Arial" w:cs="Arial"/>
          <w:sz w:val="24"/>
          <w:szCs w:val="24"/>
        </w:rPr>
        <w:t>O prazo de vigência da contratação será de 12 meses contados da assinatura do contrato na forma do artigo 105 da Lei n° 14.133/2021.</w:t>
      </w:r>
    </w:p>
    <w:p w:rsidR="002F4DCA" w:rsidRPr="0054738C" w:rsidRDefault="002F4DCA" w:rsidP="00B731B5">
      <w:pPr>
        <w:spacing w:after="0" w:line="360" w:lineRule="auto"/>
        <w:jc w:val="both"/>
        <w:rPr>
          <w:rFonts w:ascii="Arial" w:hAnsi="Arial" w:cs="Arial"/>
          <w:sz w:val="24"/>
          <w:szCs w:val="24"/>
        </w:rPr>
      </w:pPr>
    </w:p>
    <w:p w:rsidR="00B731B5" w:rsidRPr="0054738C" w:rsidRDefault="00B731B5" w:rsidP="00B731B5">
      <w:pPr>
        <w:spacing w:after="0" w:line="360" w:lineRule="auto"/>
        <w:jc w:val="both"/>
        <w:rPr>
          <w:rFonts w:ascii="Arial" w:hAnsi="Arial" w:cs="Arial"/>
          <w:b/>
          <w:sz w:val="24"/>
          <w:szCs w:val="24"/>
        </w:rPr>
      </w:pPr>
      <w:r w:rsidRPr="0054738C">
        <w:rPr>
          <w:rFonts w:ascii="Arial" w:hAnsi="Arial" w:cs="Arial"/>
          <w:b/>
          <w:sz w:val="24"/>
          <w:szCs w:val="24"/>
        </w:rPr>
        <w:t>2. DESCRIÇÃO DA SOLUÇÃO COMO UM TODO CONSIDERANDO O CICLO DE VIDA DO OBJETO E ESPECIFICAÇÃO DO PRODUTO</w:t>
      </w:r>
    </w:p>
    <w:p w:rsidR="00B731B5" w:rsidRPr="0054738C" w:rsidRDefault="00B731B5" w:rsidP="00B731B5">
      <w:pPr>
        <w:spacing w:after="0" w:line="360" w:lineRule="auto"/>
        <w:jc w:val="both"/>
        <w:rPr>
          <w:rFonts w:ascii="Arial" w:hAnsi="Arial" w:cs="Arial"/>
          <w:sz w:val="24"/>
          <w:szCs w:val="24"/>
        </w:rPr>
      </w:pPr>
      <w:r w:rsidRPr="0054738C">
        <w:rPr>
          <w:rFonts w:ascii="Arial" w:hAnsi="Arial" w:cs="Arial"/>
          <w:sz w:val="24"/>
          <w:szCs w:val="24"/>
        </w:rPr>
        <w:t>2.1. A solução deverá permitir o alcance dos seguintes resultados.</w:t>
      </w:r>
    </w:p>
    <w:tbl>
      <w:tblPr>
        <w:tblStyle w:val="Tabelacomgrade"/>
        <w:tblW w:w="0" w:type="auto"/>
        <w:tblLayout w:type="fixed"/>
        <w:tblLook w:val="04A0" w:firstRow="1" w:lastRow="0" w:firstColumn="1" w:lastColumn="0" w:noHBand="0" w:noVBand="1"/>
      </w:tblPr>
      <w:tblGrid>
        <w:gridCol w:w="988"/>
        <w:gridCol w:w="8073"/>
      </w:tblGrid>
      <w:tr w:rsidR="00B731B5" w:rsidRPr="0054738C" w:rsidTr="00BD4D29">
        <w:tc>
          <w:tcPr>
            <w:tcW w:w="988" w:type="dxa"/>
          </w:tcPr>
          <w:p w:rsidR="00B731B5" w:rsidRPr="0054738C" w:rsidRDefault="00B731B5" w:rsidP="00BD4D29">
            <w:pPr>
              <w:pStyle w:val="TableParagraph"/>
              <w:spacing w:before="0" w:line="276" w:lineRule="auto"/>
              <w:ind w:left="59" w:right="41"/>
              <w:jc w:val="center"/>
              <w:rPr>
                <w:rFonts w:ascii="Arial" w:hAnsi="Arial" w:cs="Arial"/>
                <w:b/>
                <w:bCs/>
                <w:sz w:val="24"/>
                <w:szCs w:val="24"/>
              </w:rPr>
            </w:pPr>
            <w:r w:rsidRPr="0054738C">
              <w:rPr>
                <w:rFonts w:ascii="Arial" w:hAnsi="Arial" w:cs="Arial"/>
                <w:b/>
                <w:bCs/>
                <w:sz w:val="24"/>
                <w:szCs w:val="24"/>
              </w:rPr>
              <w:t>ITEM</w:t>
            </w:r>
          </w:p>
        </w:tc>
        <w:tc>
          <w:tcPr>
            <w:tcW w:w="8073" w:type="dxa"/>
          </w:tcPr>
          <w:p w:rsidR="00B731B5" w:rsidRPr="0054738C" w:rsidRDefault="00B731B5" w:rsidP="00BD4D29">
            <w:pPr>
              <w:pStyle w:val="TableParagraph"/>
              <w:spacing w:before="0" w:line="276" w:lineRule="auto"/>
              <w:ind w:right="1"/>
              <w:jc w:val="center"/>
              <w:rPr>
                <w:rFonts w:ascii="Arial" w:hAnsi="Arial" w:cs="Arial"/>
                <w:b/>
                <w:sz w:val="24"/>
                <w:szCs w:val="24"/>
              </w:rPr>
            </w:pPr>
            <w:r w:rsidRPr="0054738C">
              <w:rPr>
                <w:rFonts w:ascii="Arial" w:hAnsi="Arial" w:cs="Arial"/>
                <w:b/>
                <w:sz w:val="24"/>
                <w:szCs w:val="24"/>
              </w:rPr>
              <w:t>DOS</w:t>
            </w:r>
            <w:r w:rsidRPr="0054738C">
              <w:rPr>
                <w:rFonts w:ascii="Arial" w:hAnsi="Arial" w:cs="Arial"/>
                <w:b/>
                <w:spacing w:val="-17"/>
                <w:sz w:val="24"/>
                <w:szCs w:val="24"/>
              </w:rPr>
              <w:t xml:space="preserve"> </w:t>
            </w:r>
            <w:r w:rsidRPr="0054738C">
              <w:rPr>
                <w:rFonts w:ascii="Arial" w:hAnsi="Arial" w:cs="Arial"/>
                <w:b/>
                <w:sz w:val="24"/>
                <w:szCs w:val="24"/>
              </w:rPr>
              <w:t>RESULTADOS</w:t>
            </w:r>
            <w:r w:rsidRPr="0054738C">
              <w:rPr>
                <w:rFonts w:ascii="Arial" w:hAnsi="Arial" w:cs="Arial"/>
                <w:b/>
                <w:spacing w:val="-16"/>
                <w:sz w:val="24"/>
                <w:szCs w:val="24"/>
              </w:rPr>
              <w:t xml:space="preserve"> </w:t>
            </w:r>
            <w:r w:rsidRPr="0054738C">
              <w:rPr>
                <w:rFonts w:ascii="Arial" w:hAnsi="Arial" w:cs="Arial"/>
                <w:b/>
                <w:sz w:val="24"/>
                <w:szCs w:val="24"/>
              </w:rPr>
              <w:t>PRETENDIDOS</w:t>
            </w:r>
          </w:p>
        </w:tc>
      </w:tr>
      <w:tr w:rsidR="00BD4D29" w:rsidRPr="0054738C" w:rsidTr="00BD4D29">
        <w:tc>
          <w:tcPr>
            <w:tcW w:w="988" w:type="dxa"/>
          </w:tcPr>
          <w:p w:rsidR="00BD4D29" w:rsidRPr="0054738C" w:rsidRDefault="00BD4D29" w:rsidP="00BD4D29">
            <w:pPr>
              <w:spacing w:line="276" w:lineRule="auto"/>
              <w:jc w:val="center"/>
              <w:rPr>
                <w:rFonts w:ascii="Arial" w:hAnsi="Arial" w:cs="Arial"/>
                <w:sz w:val="24"/>
                <w:szCs w:val="24"/>
              </w:rPr>
            </w:pPr>
            <w:r w:rsidRPr="0054738C">
              <w:rPr>
                <w:rFonts w:ascii="Arial" w:hAnsi="Arial" w:cs="Arial"/>
                <w:sz w:val="24"/>
                <w:szCs w:val="24"/>
              </w:rPr>
              <w:t>01</w:t>
            </w:r>
          </w:p>
        </w:tc>
        <w:tc>
          <w:tcPr>
            <w:tcW w:w="8073" w:type="dxa"/>
          </w:tcPr>
          <w:p w:rsidR="00BD4D29" w:rsidRPr="0054738C" w:rsidRDefault="00BD4D29" w:rsidP="00BD4D29">
            <w:pPr>
              <w:spacing w:line="276" w:lineRule="auto"/>
              <w:jc w:val="both"/>
              <w:rPr>
                <w:rFonts w:ascii="Arial" w:eastAsia="Calibri" w:hAnsi="Arial" w:cs="Arial"/>
                <w:sz w:val="24"/>
                <w:szCs w:val="24"/>
              </w:rPr>
            </w:pPr>
            <w:r w:rsidRPr="0054738C">
              <w:rPr>
                <w:rFonts w:ascii="Arial" w:eastAsia="Calibri" w:hAnsi="Arial" w:cs="Arial"/>
                <w:sz w:val="24"/>
                <w:szCs w:val="24"/>
              </w:rPr>
              <w:t>Atender as unidades da Secretaria Municipal de Assistência Social, através de ações específicas que tem como objetivo gerar resultados a curto, médio ou longo prazo.</w:t>
            </w:r>
          </w:p>
        </w:tc>
      </w:tr>
      <w:tr w:rsidR="00BD4D29" w:rsidRPr="0054738C" w:rsidTr="00BD4D29">
        <w:tc>
          <w:tcPr>
            <w:tcW w:w="988" w:type="dxa"/>
          </w:tcPr>
          <w:p w:rsidR="00BD4D29" w:rsidRPr="0054738C" w:rsidRDefault="00BD4D29" w:rsidP="00BD4D29">
            <w:pPr>
              <w:spacing w:line="276" w:lineRule="auto"/>
              <w:jc w:val="center"/>
              <w:rPr>
                <w:rFonts w:ascii="Arial" w:hAnsi="Arial" w:cs="Arial"/>
                <w:sz w:val="24"/>
                <w:szCs w:val="24"/>
              </w:rPr>
            </w:pPr>
            <w:r w:rsidRPr="0054738C">
              <w:rPr>
                <w:rFonts w:ascii="Arial" w:hAnsi="Arial" w:cs="Arial"/>
                <w:sz w:val="24"/>
                <w:szCs w:val="24"/>
              </w:rPr>
              <w:t>02</w:t>
            </w:r>
          </w:p>
        </w:tc>
        <w:tc>
          <w:tcPr>
            <w:tcW w:w="8073" w:type="dxa"/>
          </w:tcPr>
          <w:p w:rsidR="00BD4D29" w:rsidRPr="0054738C" w:rsidRDefault="00BD4D29" w:rsidP="00BD4D29">
            <w:pPr>
              <w:spacing w:line="276" w:lineRule="auto"/>
              <w:jc w:val="both"/>
              <w:rPr>
                <w:rFonts w:ascii="Arial" w:eastAsia="Calibri" w:hAnsi="Arial" w:cs="Arial"/>
                <w:sz w:val="24"/>
                <w:szCs w:val="24"/>
              </w:rPr>
            </w:pPr>
            <w:r w:rsidRPr="0054738C">
              <w:rPr>
                <w:rFonts w:ascii="Arial" w:eastAsia="Calibri" w:hAnsi="Arial" w:cs="Arial"/>
                <w:sz w:val="24"/>
                <w:szCs w:val="24"/>
              </w:rPr>
              <w:t>Reposição de estoque.</w:t>
            </w:r>
          </w:p>
        </w:tc>
      </w:tr>
      <w:tr w:rsidR="00BD4D29" w:rsidRPr="0054738C" w:rsidTr="00BD4D29">
        <w:tc>
          <w:tcPr>
            <w:tcW w:w="988" w:type="dxa"/>
          </w:tcPr>
          <w:p w:rsidR="00BD4D29" w:rsidRPr="0054738C" w:rsidRDefault="00BD4D29" w:rsidP="00BD4D29">
            <w:pPr>
              <w:spacing w:line="276" w:lineRule="auto"/>
              <w:jc w:val="center"/>
              <w:rPr>
                <w:rFonts w:ascii="Arial" w:hAnsi="Arial" w:cs="Arial"/>
                <w:sz w:val="24"/>
                <w:szCs w:val="24"/>
              </w:rPr>
            </w:pPr>
            <w:r w:rsidRPr="0054738C">
              <w:rPr>
                <w:rFonts w:ascii="Arial" w:hAnsi="Arial" w:cs="Arial"/>
                <w:sz w:val="24"/>
                <w:szCs w:val="24"/>
              </w:rPr>
              <w:t>03</w:t>
            </w:r>
          </w:p>
        </w:tc>
        <w:tc>
          <w:tcPr>
            <w:tcW w:w="8073" w:type="dxa"/>
          </w:tcPr>
          <w:p w:rsidR="00BD4D29" w:rsidRPr="0054738C" w:rsidRDefault="00BD4D29" w:rsidP="00BD4D29">
            <w:pPr>
              <w:spacing w:line="276" w:lineRule="auto"/>
              <w:jc w:val="both"/>
              <w:rPr>
                <w:rFonts w:ascii="Arial" w:eastAsia="Calibri" w:hAnsi="Arial" w:cs="Arial"/>
                <w:sz w:val="24"/>
                <w:szCs w:val="24"/>
              </w:rPr>
            </w:pPr>
            <w:r w:rsidRPr="0054738C">
              <w:rPr>
                <w:rFonts w:ascii="Arial" w:eastAsia="Calibri" w:hAnsi="Arial" w:cs="Arial"/>
                <w:sz w:val="24"/>
                <w:szCs w:val="24"/>
              </w:rPr>
              <w:t>São itens imprescindíveis para o desenvolvimento dos atendimentos a atividades desempenhadas em diversos setores.</w:t>
            </w:r>
          </w:p>
        </w:tc>
      </w:tr>
      <w:tr w:rsidR="00BD4D29" w:rsidRPr="0054738C" w:rsidTr="00BD4D29">
        <w:tc>
          <w:tcPr>
            <w:tcW w:w="988" w:type="dxa"/>
          </w:tcPr>
          <w:p w:rsidR="00BD4D29" w:rsidRPr="0054738C" w:rsidRDefault="00BD4D29" w:rsidP="00BD4D29">
            <w:pPr>
              <w:spacing w:line="276" w:lineRule="auto"/>
              <w:jc w:val="center"/>
              <w:rPr>
                <w:rFonts w:ascii="Arial" w:hAnsi="Arial" w:cs="Arial"/>
                <w:sz w:val="24"/>
                <w:szCs w:val="24"/>
              </w:rPr>
            </w:pPr>
            <w:r w:rsidRPr="0054738C">
              <w:rPr>
                <w:rFonts w:ascii="Arial" w:hAnsi="Arial" w:cs="Arial"/>
                <w:sz w:val="24"/>
                <w:szCs w:val="24"/>
              </w:rPr>
              <w:t>04</w:t>
            </w:r>
          </w:p>
        </w:tc>
        <w:tc>
          <w:tcPr>
            <w:tcW w:w="8073" w:type="dxa"/>
          </w:tcPr>
          <w:p w:rsidR="00BD4D29" w:rsidRPr="0054738C" w:rsidRDefault="00BD4D29" w:rsidP="00BD4D29">
            <w:pPr>
              <w:spacing w:line="360" w:lineRule="auto"/>
              <w:jc w:val="both"/>
              <w:rPr>
                <w:rFonts w:ascii="Arial" w:hAnsi="Arial" w:cs="Arial"/>
                <w:sz w:val="24"/>
                <w:szCs w:val="24"/>
              </w:rPr>
            </w:pPr>
            <w:r w:rsidRPr="0054738C">
              <w:rPr>
                <w:rFonts w:ascii="Arial" w:hAnsi="Arial" w:cs="Arial"/>
                <w:sz w:val="24"/>
                <w:szCs w:val="24"/>
              </w:rPr>
              <w:t xml:space="preserve">Compra: </w:t>
            </w:r>
            <w:r w:rsidRPr="0054738C">
              <w:rPr>
                <w:rFonts w:ascii="Arial" w:eastAsia="Calibri" w:hAnsi="Arial" w:cs="Arial"/>
                <w:sz w:val="24"/>
                <w:szCs w:val="24"/>
              </w:rPr>
              <w:t>atende à solicitação pela necessidade da demanda de distribuição;</w:t>
            </w:r>
          </w:p>
        </w:tc>
      </w:tr>
      <w:tr w:rsidR="00BD4D29" w:rsidRPr="0054738C" w:rsidTr="00BD4D29">
        <w:tc>
          <w:tcPr>
            <w:tcW w:w="988" w:type="dxa"/>
          </w:tcPr>
          <w:p w:rsidR="00BD4D29" w:rsidRPr="0054738C" w:rsidRDefault="00BD4D29" w:rsidP="00BD4D29">
            <w:pPr>
              <w:spacing w:line="276" w:lineRule="auto"/>
              <w:jc w:val="center"/>
              <w:rPr>
                <w:rFonts w:ascii="Arial" w:hAnsi="Arial" w:cs="Arial"/>
                <w:sz w:val="24"/>
                <w:szCs w:val="24"/>
              </w:rPr>
            </w:pPr>
            <w:r w:rsidRPr="0054738C">
              <w:rPr>
                <w:rFonts w:ascii="Arial" w:hAnsi="Arial" w:cs="Arial"/>
                <w:sz w:val="24"/>
                <w:szCs w:val="24"/>
              </w:rPr>
              <w:t>05</w:t>
            </w:r>
          </w:p>
        </w:tc>
        <w:tc>
          <w:tcPr>
            <w:tcW w:w="8073" w:type="dxa"/>
          </w:tcPr>
          <w:p w:rsidR="00BD4D29" w:rsidRPr="0054738C" w:rsidRDefault="00BD4D29" w:rsidP="00BD4D29">
            <w:pPr>
              <w:spacing w:line="360" w:lineRule="auto"/>
              <w:jc w:val="both"/>
              <w:rPr>
                <w:rFonts w:ascii="Arial" w:hAnsi="Arial" w:cs="Arial"/>
                <w:sz w:val="24"/>
                <w:szCs w:val="24"/>
              </w:rPr>
            </w:pPr>
            <w:r w:rsidRPr="0054738C">
              <w:rPr>
                <w:rFonts w:ascii="Arial" w:hAnsi="Arial" w:cs="Arial"/>
                <w:sz w:val="24"/>
                <w:szCs w:val="24"/>
              </w:rPr>
              <w:t xml:space="preserve">A solução proposta envolve a aquisição de materiais de consumo para o </w:t>
            </w:r>
            <w:proofErr w:type="spellStart"/>
            <w:r w:rsidRPr="0054738C">
              <w:rPr>
                <w:rFonts w:ascii="Arial" w:hAnsi="Arial" w:cs="Arial"/>
                <w:sz w:val="24"/>
                <w:szCs w:val="24"/>
              </w:rPr>
              <w:t>ressuprimento</w:t>
            </w:r>
            <w:proofErr w:type="spellEnd"/>
            <w:r w:rsidRPr="0054738C">
              <w:rPr>
                <w:rFonts w:ascii="Arial" w:hAnsi="Arial" w:cs="Arial"/>
                <w:sz w:val="24"/>
                <w:szCs w:val="24"/>
              </w:rPr>
              <w:t xml:space="preserve"> e suprimento dos estoques de materiais de processamento de dados, para fins de atendimento às necessidades institucionais.</w:t>
            </w:r>
          </w:p>
        </w:tc>
      </w:tr>
      <w:tr w:rsidR="00BD4D29" w:rsidRPr="0054738C" w:rsidTr="00BD4D29">
        <w:tc>
          <w:tcPr>
            <w:tcW w:w="988" w:type="dxa"/>
          </w:tcPr>
          <w:p w:rsidR="00BD4D29" w:rsidRPr="0054738C" w:rsidRDefault="00BD4D29" w:rsidP="00BD4D29">
            <w:pPr>
              <w:spacing w:line="276" w:lineRule="auto"/>
              <w:jc w:val="center"/>
              <w:rPr>
                <w:rFonts w:ascii="Arial" w:hAnsi="Arial" w:cs="Arial"/>
                <w:sz w:val="24"/>
                <w:szCs w:val="24"/>
              </w:rPr>
            </w:pPr>
            <w:r w:rsidRPr="0054738C">
              <w:rPr>
                <w:rFonts w:ascii="Arial" w:hAnsi="Arial" w:cs="Arial"/>
                <w:sz w:val="24"/>
                <w:szCs w:val="24"/>
              </w:rPr>
              <w:t>06</w:t>
            </w:r>
          </w:p>
        </w:tc>
        <w:tc>
          <w:tcPr>
            <w:tcW w:w="8073" w:type="dxa"/>
          </w:tcPr>
          <w:p w:rsidR="00BD4D29" w:rsidRPr="0054738C" w:rsidRDefault="00BD4D29" w:rsidP="00BD4D29">
            <w:pPr>
              <w:widowControl w:val="0"/>
              <w:spacing w:line="360" w:lineRule="auto"/>
              <w:jc w:val="both"/>
              <w:rPr>
                <w:rFonts w:ascii="Arial" w:hAnsi="Arial" w:cs="Arial"/>
                <w:sz w:val="24"/>
                <w:szCs w:val="24"/>
              </w:rPr>
            </w:pPr>
            <w:r w:rsidRPr="0054738C">
              <w:rPr>
                <w:rFonts w:ascii="Arial" w:hAnsi="Arial" w:cs="Arial"/>
                <w:sz w:val="24"/>
                <w:szCs w:val="24"/>
              </w:rPr>
              <w:t>Por se tratar de bem de uso comum e consumo quase imediato, a aquisição dos materiais, por si só, já é quase a solução completa.</w:t>
            </w:r>
          </w:p>
        </w:tc>
      </w:tr>
    </w:tbl>
    <w:p w:rsidR="000820C3" w:rsidRPr="0054738C" w:rsidRDefault="000820C3" w:rsidP="00B731B5">
      <w:pPr>
        <w:spacing w:after="0" w:line="360" w:lineRule="auto"/>
        <w:jc w:val="both"/>
        <w:rPr>
          <w:rFonts w:ascii="Arial" w:hAnsi="Arial" w:cs="Arial"/>
          <w:sz w:val="24"/>
          <w:szCs w:val="24"/>
        </w:rPr>
      </w:pPr>
    </w:p>
    <w:p w:rsidR="00B731B5" w:rsidRPr="0054738C" w:rsidRDefault="00B731B5" w:rsidP="00B731B5">
      <w:pPr>
        <w:spacing w:after="0" w:line="360" w:lineRule="auto"/>
        <w:jc w:val="both"/>
        <w:rPr>
          <w:rFonts w:ascii="Arial" w:hAnsi="Arial" w:cs="Arial"/>
          <w:b/>
          <w:sz w:val="24"/>
          <w:szCs w:val="24"/>
        </w:rPr>
      </w:pPr>
      <w:r w:rsidRPr="0054738C">
        <w:rPr>
          <w:rFonts w:ascii="Arial" w:hAnsi="Arial" w:cs="Arial"/>
          <w:b/>
          <w:sz w:val="24"/>
          <w:szCs w:val="24"/>
        </w:rPr>
        <w:t>3. FUNDAMENTAÇÃO E DESCRIÇÃO DA NECESSIDADE DA CONTRATAÇÃO:</w:t>
      </w:r>
    </w:p>
    <w:p w:rsidR="00BD4D29" w:rsidRPr="0054738C" w:rsidRDefault="00A123B5" w:rsidP="00BD4D29">
      <w:pPr>
        <w:shd w:val="clear" w:color="auto" w:fill="FFFFFF" w:themeFill="background1"/>
        <w:spacing w:line="360" w:lineRule="auto"/>
        <w:jc w:val="both"/>
        <w:rPr>
          <w:rFonts w:ascii="Arial" w:hAnsi="Arial" w:cs="Arial"/>
          <w:color w:val="000000" w:themeColor="text1"/>
          <w:sz w:val="24"/>
          <w:szCs w:val="24"/>
        </w:rPr>
      </w:pPr>
      <w:r w:rsidRPr="0054738C">
        <w:rPr>
          <w:rFonts w:ascii="Arial" w:eastAsia="Calibri" w:hAnsi="Arial" w:cs="Arial"/>
          <w:b/>
          <w:bCs/>
          <w:sz w:val="24"/>
          <w:szCs w:val="24"/>
        </w:rPr>
        <w:t>3.1</w:t>
      </w:r>
      <w:r w:rsidR="00B731B5" w:rsidRPr="0054738C">
        <w:rPr>
          <w:rFonts w:ascii="Arial" w:eastAsia="Calibri" w:hAnsi="Arial" w:cs="Arial"/>
          <w:b/>
          <w:bCs/>
          <w:sz w:val="24"/>
          <w:szCs w:val="24"/>
        </w:rPr>
        <w:t xml:space="preserve">. </w:t>
      </w:r>
      <w:r w:rsidR="00BD4D29" w:rsidRPr="0054738C">
        <w:rPr>
          <w:rFonts w:ascii="Arial" w:hAnsi="Arial" w:cs="Arial"/>
          <w:bCs/>
          <w:sz w:val="24"/>
          <w:szCs w:val="24"/>
        </w:rPr>
        <w:t xml:space="preserve">Faz-se necessário a aquisição em razão das necessidades dos setores desta Secretaria Municipal de Assistência Social o </w:t>
      </w:r>
      <w:proofErr w:type="spellStart"/>
      <w:r w:rsidR="00BD4D29" w:rsidRPr="0054738C">
        <w:rPr>
          <w:rFonts w:ascii="Arial" w:hAnsi="Arial" w:cs="Arial"/>
          <w:bCs/>
          <w:sz w:val="24"/>
          <w:szCs w:val="24"/>
        </w:rPr>
        <w:t>ressuprimento</w:t>
      </w:r>
      <w:proofErr w:type="spellEnd"/>
      <w:r w:rsidR="00BD4D29" w:rsidRPr="0054738C">
        <w:rPr>
          <w:rFonts w:ascii="Arial" w:hAnsi="Arial" w:cs="Arial"/>
          <w:bCs/>
          <w:sz w:val="24"/>
          <w:szCs w:val="24"/>
        </w:rPr>
        <w:t xml:space="preserve"> de toners, tintas e cartuchos das impressoras utilizadas tendo em vista que são materiais de uso contínuo necessários para o desenvolvimento dos atendimentos prestados ao usuários e departamentos; assim como reposição dos estoques dos materiais de processamento de dados diversos e substituição de materiais com problemas no funcionamento para garantir eficiência e agilidade no desempenho das atividades das unidades, garantindo o sucesso do trabalho das equipes.</w:t>
      </w:r>
    </w:p>
    <w:p w:rsidR="000820C3" w:rsidRPr="0054738C" w:rsidRDefault="000820C3" w:rsidP="004B3B45">
      <w:pPr>
        <w:shd w:val="clear" w:color="auto" w:fill="FFFFFF" w:themeFill="background1"/>
        <w:spacing w:after="0" w:line="360" w:lineRule="auto"/>
        <w:jc w:val="both"/>
        <w:rPr>
          <w:rFonts w:ascii="Arial" w:hAnsi="Arial" w:cs="Arial"/>
          <w:sz w:val="24"/>
          <w:szCs w:val="24"/>
        </w:rPr>
      </w:pPr>
    </w:p>
    <w:p w:rsidR="00B731B5" w:rsidRPr="0054738C" w:rsidRDefault="00B731B5" w:rsidP="00B731B5">
      <w:pPr>
        <w:spacing w:after="0" w:line="360" w:lineRule="auto"/>
        <w:jc w:val="both"/>
        <w:rPr>
          <w:rFonts w:ascii="Arial" w:hAnsi="Arial" w:cs="Arial"/>
          <w:b/>
          <w:sz w:val="24"/>
          <w:szCs w:val="24"/>
        </w:rPr>
      </w:pPr>
      <w:r w:rsidRPr="0054738C">
        <w:rPr>
          <w:rFonts w:ascii="Arial" w:hAnsi="Arial" w:cs="Arial"/>
          <w:b/>
          <w:sz w:val="24"/>
          <w:szCs w:val="24"/>
        </w:rPr>
        <w:t>4. REQUISITOS DA CONTRATAÇÃO</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4.1. Certificado de Registro no SICAF com validade;</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4.2. Certidão Conjunta Negativa de Débitos Relativos a Tributos Federais e à Dívida Ativa da União;</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4.3. Certidão Negativa de Tributos Estaduais (fins de licitação);</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4.4. Certidão Negativa de Tributos Municipais, do domicílio ou sede da licitante, expedida pelo órgão competente;</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4.5. Certificado de Regularidade do FGTS (CRF);</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4.6. Certidão negativa de falência ou concordata expedida pelo Distribuidor do Foro ou Cartório da sede da licitante;</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4.7. Prova de inexistência de débitos inadimplidos perante a Justiça do Trabalho, mediante a apresentação de certidão negativa, nos termos do Título VII-A da Consolidação das Leis do Trabalho, aprovada pelo Decreto-Lei n° 5.452, de 1° de maio de 1943. (NR);</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4.8. Declaração de inexistência de fato superveniente impeditivo de habilitação.</w:t>
      </w:r>
    </w:p>
    <w:p w:rsidR="00B731B5" w:rsidRPr="0054738C" w:rsidRDefault="00B731B5" w:rsidP="00B731B5">
      <w:pPr>
        <w:tabs>
          <w:tab w:val="left" w:pos="3060"/>
        </w:tabs>
        <w:spacing w:after="120" w:line="360" w:lineRule="auto"/>
        <w:jc w:val="both"/>
        <w:rPr>
          <w:rFonts w:ascii="Arial" w:hAnsi="Arial" w:cs="Arial"/>
          <w:bCs/>
          <w:sz w:val="24"/>
          <w:szCs w:val="24"/>
        </w:rPr>
      </w:pPr>
      <w:r w:rsidRPr="0054738C">
        <w:rPr>
          <w:rFonts w:ascii="Arial" w:hAnsi="Arial" w:cs="Arial"/>
          <w:bCs/>
          <w:sz w:val="24"/>
          <w:szCs w:val="24"/>
        </w:rPr>
        <w:t>4.9. Declaração de enquadramento em regime de Micro Empresa ou Empresa de Pequeno Porte (na hipótese do licitante ser uma ME ou EPP);</w:t>
      </w:r>
    </w:p>
    <w:p w:rsidR="00B731B5" w:rsidRPr="0054738C" w:rsidRDefault="00B731B5" w:rsidP="00B731B5">
      <w:pPr>
        <w:tabs>
          <w:tab w:val="left" w:pos="3060"/>
        </w:tabs>
        <w:spacing w:after="120" w:line="360" w:lineRule="auto"/>
        <w:jc w:val="both"/>
        <w:rPr>
          <w:rFonts w:ascii="Arial" w:hAnsi="Arial" w:cs="Arial"/>
          <w:sz w:val="24"/>
          <w:szCs w:val="24"/>
        </w:rPr>
      </w:pPr>
      <w:r w:rsidRPr="0054738C">
        <w:rPr>
          <w:rFonts w:ascii="Arial" w:hAnsi="Arial" w:cs="Arial"/>
          <w:bCs/>
          <w:sz w:val="24"/>
          <w:szCs w:val="24"/>
        </w:rPr>
        <w:t>4.10. Declaração de Inidoneidade;</w:t>
      </w:r>
    </w:p>
    <w:p w:rsidR="00B731B5" w:rsidRPr="0054738C" w:rsidRDefault="00B731B5" w:rsidP="00B731B5">
      <w:pPr>
        <w:pStyle w:val="Nivel01"/>
        <w:numPr>
          <w:ilvl w:val="0"/>
          <w:numId w:val="0"/>
        </w:numPr>
        <w:spacing w:before="0" w:line="360" w:lineRule="auto"/>
        <w:rPr>
          <w:b w:val="0"/>
          <w:bCs w:val="0"/>
          <w:sz w:val="24"/>
          <w:szCs w:val="24"/>
        </w:rPr>
      </w:pPr>
      <w:r w:rsidRPr="0054738C">
        <w:rPr>
          <w:b w:val="0"/>
          <w:bCs w:val="0"/>
          <w:sz w:val="24"/>
          <w:szCs w:val="24"/>
        </w:rPr>
        <w:t>4.11. Atestado de Capacidade Técnica, fornecido por pessoa jurídica de direito público ou privado, comprovando que fornece ou já forneceu produto.</w:t>
      </w:r>
    </w:p>
    <w:p w:rsidR="00B731B5" w:rsidRPr="0054738C" w:rsidRDefault="00B731B5" w:rsidP="00B731B5">
      <w:pPr>
        <w:spacing w:after="0"/>
        <w:rPr>
          <w:rFonts w:ascii="Arial" w:hAnsi="Arial" w:cs="Arial"/>
          <w:sz w:val="24"/>
          <w:szCs w:val="24"/>
          <w:lang w:eastAsia="pt-BR"/>
        </w:rPr>
      </w:pPr>
    </w:p>
    <w:p w:rsidR="00B731B5" w:rsidRPr="0054738C" w:rsidRDefault="00B731B5" w:rsidP="00B731B5">
      <w:pPr>
        <w:spacing w:after="0" w:line="360" w:lineRule="auto"/>
        <w:jc w:val="both"/>
        <w:rPr>
          <w:rFonts w:ascii="Arial" w:hAnsi="Arial" w:cs="Arial"/>
          <w:sz w:val="24"/>
          <w:szCs w:val="24"/>
          <w:lang w:eastAsia="pt-BR"/>
        </w:rPr>
      </w:pPr>
      <w:r w:rsidRPr="0054738C">
        <w:rPr>
          <w:rFonts w:ascii="Arial" w:hAnsi="Arial" w:cs="Arial"/>
          <w:b/>
          <w:sz w:val="24"/>
          <w:szCs w:val="24"/>
          <w:lang w:eastAsia="pt-BR"/>
        </w:rPr>
        <w:t>5. REQUISITOS LEGAIS</w:t>
      </w:r>
    </w:p>
    <w:p w:rsidR="00B731B5" w:rsidRPr="0054738C" w:rsidRDefault="00B731B5" w:rsidP="00B731B5">
      <w:pPr>
        <w:spacing w:after="0" w:line="360" w:lineRule="auto"/>
        <w:jc w:val="both"/>
        <w:rPr>
          <w:rFonts w:ascii="Arial" w:hAnsi="Arial" w:cs="Arial"/>
          <w:sz w:val="24"/>
          <w:szCs w:val="24"/>
        </w:rPr>
      </w:pPr>
      <w:bookmarkStart w:id="0" w:name="_Hlk131437922"/>
      <w:r w:rsidRPr="0054738C">
        <w:rPr>
          <w:rFonts w:ascii="Arial" w:hAnsi="Arial" w:cs="Arial"/>
          <w:sz w:val="24"/>
          <w:szCs w:val="24"/>
        </w:rPr>
        <w:t>5.1. O presente processo de contratação deve estar aderente à Constituição Federal, à Lei nº 14.133/2021, Lei Federal nº 13.709, de 14 de agosto de 2018 (Lei Geral de Proteção de Dados Pessoais – LGPD) e a outras legislações aplicáveis;</w:t>
      </w:r>
    </w:p>
    <w:bookmarkEnd w:id="0"/>
    <w:p w:rsidR="00B731B5" w:rsidRPr="0054738C" w:rsidRDefault="00B731B5" w:rsidP="00B731B5">
      <w:pPr>
        <w:spacing w:after="0" w:line="360" w:lineRule="auto"/>
        <w:jc w:val="both"/>
        <w:rPr>
          <w:rFonts w:ascii="Arial" w:hAnsi="Arial" w:cs="Arial"/>
          <w:sz w:val="24"/>
          <w:szCs w:val="24"/>
          <w:lang w:eastAsia="pt-BR"/>
        </w:rPr>
      </w:pPr>
    </w:p>
    <w:p w:rsidR="00B731B5" w:rsidRPr="0054738C" w:rsidRDefault="00B731B5" w:rsidP="00B731B5">
      <w:pPr>
        <w:spacing w:after="0" w:line="360" w:lineRule="auto"/>
        <w:jc w:val="both"/>
        <w:rPr>
          <w:rFonts w:ascii="Arial" w:hAnsi="Arial" w:cs="Arial"/>
          <w:b/>
          <w:sz w:val="24"/>
          <w:szCs w:val="24"/>
          <w:lang w:eastAsia="pt-BR"/>
        </w:rPr>
      </w:pPr>
      <w:r w:rsidRPr="0054738C">
        <w:rPr>
          <w:rFonts w:ascii="Arial" w:hAnsi="Arial" w:cs="Arial"/>
          <w:b/>
          <w:sz w:val="24"/>
          <w:szCs w:val="24"/>
          <w:lang w:eastAsia="pt-BR"/>
        </w:rPr>
        <w:t>6. REQUISITOS TEMPORAIS</w:t>
      </w:r>
    </w:p>
    <w:p w:rsidR="000B548B" w:rsidRPr="0054738C" w:rsidRDefault="00581963" w:rsidP="000B548B">
      <w:pPr>
        <w:pStyle w:val="Nivel2"/>
        <w:rPr>
          <w:rFonts w:ascii="Arial" w:hAnsi="Arial" w:cs="Arial"/>
        </w:rPr>
      </w:pPr>
      <w:r w:rsidRPr="0054738C">
        <w:rPr>
          <w:rFonts w:ascii="Arial" w:hAnsi="Arial" w:cs="Arial"/>
        </w:rPr>
        <w:t xml:space="preserve">6.1. </w:t>
      </w:r>
      <w:r w:rsidR="004B3B45" w:rsidRPr="0054738C">
        <w:rPr>
          <w:rFonts w:ascii="Arial" w:hAnsi="Arial" w:cs="Arial"/>
        </w:rPr>
        <w:t xml:space="preserve">A Entrega dos produtos deverá ser efetivada no prazo máximo de 30 (trinta) dias corridos em remessa única </w:t>
      </w:r>
      <w:r w:rsidR="009C6B32" w:rsidRPr="0054738C">
        <w:rPr>
          <w:rFonts w:ascii="Arial" w:hAnsi="Arial" w:cs="Arial"/>
        </w:rPr>
        <w:t xml:space="preserve">a </w:t>
      </w:r>
      <w:r w:rsidR="000B548B" w:rsidRPr="0054738C">
        <w:rPr>
          <w:rFonts w:ascii="Arial" w:hAnsi="Arial" w:cs="Arial"/>
        </w:rPr>
        <w:t xml:space="preserve">contar do recebimento da Ordem de Fornecimento de </w:t>
      </w:r>
      <w:r w:rsidR="00BD4D29" w:rsidRPr="0054738C">
        <w:rPr>
          <w:rFonts w:ascii="Arial" w:hAnsi="Arial" w:cs="Arial"/>
        </w:rPr>
        <w:t>Produtos (OFP</w:t>
      </w:r>
      <w:r w:rsidR="000B548B" w:rsidRPr="0054738C">
        <w:rPr>
          <w:rFonts w:ascii="Arial" w:hAnsi="Arial" w:cs="Arial"/>
        </w:rPr>
        <w:t>) ou Nota de Empenho emitida pela Contratante, podendo ser prorrogada, excepcionalmente, por até igual período, desde que justificado previamente pelo Contratado e autorizado pela Contratante;</w:t>
      </w:r>
    </w:p>
    <w:p w:rsidR="00581963" w:rsidRPr="0054738C" w:rsidRDefault="00581963" w:rsidP="00A25F57">
      <w:pPr>
        <w:pStyle w:val="Nivel2"/>
        <w:rPr>
          <w:rFonts w:ascii="Arial" w:hAnsi="Arial" w:cs="Arial"/>
        </w:rPr>
      </w:pPr>
    </w:p>
    <w:p w:rsidR="00B731B5" w:rsidRPr="0054738C" w:rsidRDefault="00A123B5" w:rsidP="00B731B5">
      <w:pPr>
        <w:spacing w:after="0" w:line="360" w:lineRule="auto"/>
        <w:jc w:val="both"/>
        <w:rPr>
          <w:rFonts w:ascii="Arial" w:hAnsi="Arial" w:cs="Arial"/>
          <w:b/>
          <w:sz w:val="24"/>
          <w:szCs w:val="24"/>
        </w:rPr>
      </w:pPr>
      <w:r w:rsidRPr="0054738C">
        <w:rPr>
          <w:rFonts w:ascii="Arial" w:hAnsi="Arial" w:cs="Arial"/>
          <w:b/>
          <w:sz w:val="24"/>
          <w:szCs w:val="24"/>
        </w:rPr>
        <w:t>7</w:t>
      </w:r>
      <w:r w:rsidR="00B731B5" w:rsidRPr="0054738C">
        <w:rPr>
          <w:rFonts w:ascii="Arial" w:hAnsi="Arial" w:cs="Arial"/>
          <w:b/>
          <w:sz w:val="24"/>
          <w:szCs w:val="24"/>
        </w:rPr>
        <w:t xml:space="preserve">. REQUISITOS </w:t>
      </w:r>
      <w:r w:rsidR="002F4DCA" w:rsidRPr="0054738C">
        <w:rPr>
          <w:rFonts w:ascii="Arial" w:hAnsi="Arial" w:cs="Arial"/>
          <w:b/>
          <w:sz w:val="24"/>
          <w:szCs w:val="24"/>
        </w:rPr>
        <w:t>DE GARANTIA, MANUTENÇÃO E ASSISTÊNCIA TÉCNICA</w:t>
      </w:r>
    </w:p>
    <w:p w:rsidR="002F4DCA" w:rsidRPr="0054738C" w:rsidRDefault="002F4DCA" w:rsidP="002F4DCA">
      <w:pPr>
        <w:spacing w:after="120" w:line="360" w:lineRule="auto"/>
        <w:jc w:val="both"/>
        <w:rPr>
          <w:rFonts w:ascii="Arial" w:hAnsi="Arial" w:cs="Arial"/>
          <w:sz w:val="24"/>
          <w:szCs w:val="24"/>
        </w:rPr>
      </w:pPr>
      <w:r w:rsidRPr="0054738C">
        <w:rPr>
          <w:rFonts w:ascii="Arial" w:hAnsi="Arial" w:cs="Arial"/>
          <w:sz w:val="24"/>
          <w:szCs w:val="24"/>
        </w:rPr>
        <w:t>7.1. Não haverá exigência de garantia, porém a proponente vencedora deverá entregar o objeto confeccionado em materiais de primeira qualidade.</w:t>
      </w:r>
    </w:p>
    <w:p w:rsidR="00B731B5" w:rsidRPr="0054738C" w:rsidRDefault="00B731B5" w:rsidP="00B731B5">
      <w:pPr>
        <w:spacing w:after="0" w:line="360" w:lineRule="auto"/>
        <w:jc w:val="both"/>
        <w:rPr>
          <w:rFonts w:ascii="Arial" w:hAnsi="Arial" w:cs="Arial"/>
          <w:sz w:val="24"/>
          <w:szCs w:val="24"/>
        </w:rPr>
      </w:pPr>
    </w:p>
    <w:p w:rsidR="002F4DCA" w:rsidRPr="0054738C" w:rsidRDefault="002F4DCA" w:rsidP="002F4DCA">
      <w:pPr>
        <w:spacing w:after="0" w:line="360" w:lineRule="auto"/>
        <w:jc w:val="both"/>
        <w:rPr>
          <w:rFonts w:ascii="Arial" w:hAnsi="Arial" w:cs="Arial"/>
          <w:b/>
          <w:sz w:val="24"/>
          <w:szCs w:val="24"/>
        </w:rPr>
      </w:pPr>
      <w:r w:rsidRPr="0054738C">
        <w:rPr>
          <w:rFonts w:ascii="Arial" w:hAnsi="Arial" w:cs="Arial"/>
          <w:b/>
          <w:sz w:val="24"/>
          <w:szCs w:val="24"/>
        </w:rPr>
        <w:t>8. EXIGÊNCIA DE HABILITAÇÃO</w:t>
      </w:r>
    </w:p>
    <w:p w:rsidR="002F4DCA" w:rsidRPr="0054738C" w:rsidRDefault="002F4DCA" w:rsidP="002F4DCA">
      <w:pPr>
        <w:spacing w:after="0" w:line="360" w:lineRule="auto"/>
        <w:jc w:val="both"/>
        <w:rPr>
          <w:rFonts w:ascii="Arial" w:hAnsi="Arial" w:cs="Arial"/>
          <w:sz w:val="24"/>
          <w:szCs w:val="24"/>
        </w:rPr>
      </w:pPr>
      <w:r w:rsidRPr="0054738C">
        <w:rPr>
          <w:rFonts w:ascii="Arial" w:hAnsi="Arial" w:cs="Arial"/>
          <w:sz w:val="24"/>
          <w:szCs w:val="24"/>
        </w:rPr>
        <w:t>8.1. Poderão participar deste Pregão os interessados do ramo de atividade relacionada ao objeto que atenderem a todas as exigências, inclusive quanto à documentação, constantes no Edital e seus Anexos e estiverem habilitados para participação de Pregão, desde que:</w:t>
      </w:r>
    </w:p>
    <w:p w:rsidR="002F4DCA" w:rsidRPr="0054738C" w:rsidRDefault="002F4DCA" w:rsidP="002F4DCA">
      <w:pPr>
        <w:numPr>
          <w:ilvl w:val="0"/>
          <w:numId w:val="7"/>
        </w:numPr>
        <w:spacing w:after="0" w:line="360" w:lineRule="auto"/>
        <w:jc w:val="both"/>
        <w:rPr>
          <w:rFonts w:ascii="Arial" w:hAnsi="Arial" w:cs="Arial"/>
          <w:sz w:val="24"/>
          <w:szCs w:val="24"/>
        </w:rPr>
      </w:pPr>
      <w:r w:rsidRPr="0054738C">
        <w:rPr>
          <w:rFonts w:ascii="Arial" w:hAnsi="Arial" w:cs="Arial"/>
          <w:sz w:val="24"/>
          <w:szCs w:val="24"/>
        </w:rPr>
        <w:t>Desempenhe atividades pertinentes e compatíveis com o objeto;</w:t>
      </w:r>
    </w:p>
    <w:p w:rsidR="002F4DCA" w:rsidRPr="0054738C" w:rsidRDefault="002F4DCA" w:rsidP="002F4DCA">
      <w:pPr>
        <w:numPr>
          <w:ilvl w:val="0"/>
          <w:numId w:val="7"/>
        </w:numPr>
        <w:spacing w:after="0" w:line="360" w:lineRule="auto"/>
        <w:jc w:val="both"/>
        <w:rPr>
          <w:rFonts w:ascii="Arial" w:hAnsi="Arial" w:cs="Arial"/>
          <w:sz w:val="24"/>
          <w:szCs w:val="24"/>
        </w:rPr>
      </w:pPr>
      <w:r w:rsidRPr="0054738C">
        <w:rPr>
          <w:rFonts w:ascii="Arial" w:hAnsi="Arial" w:cs="Arial"/>
          <w:sz w:val="24"/>
          <w:szCs w:val="24"/>
        </w:rPr>
        <w:t>Atenda aos requisitos mínimos de classificação das propostas exigidos no Edital;</w:t>
      </w:r>
    </w:p>
    <w:p w:rsidR="002F4DCA" w:rsidRPr="0054738C" w:rsidRDefault="002F4DCA" w:rsidP="002F4DCA">
      <w:pPr>
        <w:spacing w:after="0" w:line="360" w:lineRule="auto"/>
        <w:jc w:val="both"/>
        <w:rPr>
          <w:rFonts w:ascii="Arial" w:hAnsi="Arial" w:cs="Arial"/>
          <w:sz w:val="24"/>
          <w:szCs w:val="24"/>
        </w:rPr>
      </w:pPr>
      <w:r w:rsidRPr="0054738C">
        <w:rPr>
          <w:rFonts w:ascii="Arial" w:hAnsi="Arial" w:cs="Arial"/>
          <w:sz w:val="24"/>
          <w:szCs w:val="24"/>
        </w:rPr>
        <w:t>O não cumprimento dos prazos estabelecidos no Edital e anexos poderá acarretar desclassificação da empresa.</w:t>
      </w:r>
    </w:p>
    <w:p w:rsidR="00B731B5" w:rsidRPr="0054738C" w:rsidRDefault="00B731B5" w:rsidP="00B731B5">
      <w:pPr>
        <w:spacing w:after="0" w:line="360" w:lineRule="auto"/>
        <w:jc w:val="both"/>
        <w:rPr>
          <w:rFonts w:ascii="Arial" w:hAnsi="Arial" w:cs="Arial"/>
          <w:sz w:val="24"/>
          <w:szCs w:val="24"/>
        </w:rPr>
      </w:pPr>
    </w:p>
    <w:p w:rsidR="002F4DCA" w:rsidRPr="0054738C" w:rsidRDefault="002F4DCA" w:rsidP="002F4DCA">
      <w:pPr>
        <w:spacing w:after="0" w:line="360" w:lineRule="auto"/>
        <w:jc w:val="both"/>
        <w:rPr>
          <w:rFonts w:ascii="Arial" w:hAnsi="Arial" w:cs="Arial"/>
          <w:b/>
          <w:sz w:val="24"/>
          <w:szCs w:val="24"/>
        </w:rPr>
      </w:pPr>
      <w:r w:rsidRPr="0054738C">
        <w:rPr>
          <w:rFonts w:ascii="Arial" w:hAnsi="Arial" w:cs="Arial"/>
          <w:b/>
          <w:sz w:val="24"/>
          <w:szCs w:val="24"/>
        </w:rPr>
        <w:t>9. REQUISITOS DE METODOLOGIA DE TRABALHO</w:t>
      </w:r>
    </w:p>
    <w:p w:rsidR="002F4DCA" w:rsidRPr="0054738C" w:rsidRDefault="002F4DCA" w:rsidP="002F4DCA">
      <w:pPr>
        <w:spacing w:after="0" w:line="360" w:lineRule="auto"/>
        <w:jc w:val="both"/>
        <w:rPr>
          <w:rFonts w:ascii="Arial" w:hAnsi="Arial" w:cs="Arial"/>
          <w:sz w:val="24"/>
          <w:szCs w:val="24"/>
        </w:rPr>
      </w:pPr>
      <w:r w:rsidRPr="0054738C">
        <w:rPr>
          <w:rFonts w:ascii="Arial" w:hAnsi="Arial" w:cs="Arial"/>
          <w:sz w:val="24"/>
          <w:szCs w:val="24"/>
        </w:rPr>
        <w:t xml:space="preserve">9.1. A execução do objeto está condicionado ao recebimento pelo Contratado de Ordem de fornecimento de </w:t>
      </w:r>
      <w:r w:rsidR="009C6B32" w:rsidRPr="0054738C">
        <w:rPr>
          <w:rFonts w:ascii="Arial" w:hAnsi="Arial" w:cs="Arial"/>
          <w:sz w:val="24"/>
          <w:szCs w:val="24"/>
        </w:rPr>
        <w:t>Produtos</w:t>
      </w:r>
      <w:r w:rsidRPr="0054738C">
        <w:rPr>
          <w:rFonts w:ascii="Arial" w:hAnsi="Arial" w:cs="Arial"/>
          <w:sz w:val="24"/>
          <w:szCs w:val="24"/>
        </w:rPr>
        <w:t xml:space="preserve"> (OF</w:t>
      </w:r>
      <w:r w:rsidR="009C6B32" w:rsidRPr="0054738C">
        <w:rPr>
          <w:rFonts w:ascii="Arial" w:hAnsi="Arial" w:cs="Arial"/>
          <w:sz w:val="24"/>
          <w:szCs w:val="24"/>
        </w:rPr>
        <w:t>P</w:t>
      </w:r>
      <w:r w:rsidRPr="0054738C">
        <w:rPr>
          <w:rFonts w:ascii="Arial" w:hAnsi="Arial" w:cs="Arial"/>
          <w:sz w:val="24"/>
          <w:szCs w:val="24"/>
        </w:rPr>
        <w:t>) ou empenho emitido pela Contratante.</w:t>
      </w:r>
    </w:p>
    <w:p w:rsidR="002F4DCA" w:rsidRPr="0054738C" w:rsidRDefault="00D143B9" w:rsidP="002F4DCA">
      <w:pPr>
        <w:spacing w:after="0" w:line="360" w:lineRule="auto"/>
        <w:jc w:val="both"/>
        <w:rPr>
          <w:rFonts w:ascii="Arial" w:hAnsi="Arial" w:cs="Arial"/>
          <w:sz w:val="24"/>
          <w:szCs w:val="24"/>
        </w:rPr>
      </w:pPr>
      <w:r w:rsidRPr="0054738C">
        <w:rPr>
          <w:rFonts w:ascii="Arial" w:hAnsi="Arial" w:cs="Arial"/>
          <w:sz w:val="24"/>
          <w:szCs w:val="24"/>
        </w:rPr>
        <w:t>9.2</w:t>
      </w:r>
      <w:r w:rsidR="002F4DCA" w:rsidRPr="0054738C">
        <w:rPr>
          <w:rFonts w:ascii="Arial" w:hAnsi="Arial" w:cs="Arial"/>
          <w:sz w:val="24"/>
          <w:szCs w:val="24"/>
        </w:rPr>
        <w:t>. O andamento da execução do objeto devem ser acompanhado pelo Contratado, que dará ciência de eventuais acontecimentos à Contratante.</w:t>
      </w:r>
    </w:p>
    <w:p w:rsidR="002F4DCA" w:rsidRPr="0054738C" w:rsidRDefault="002F4DCA" w:rsidP="002F4DCA">
      <w:pPr>
        <w:spacing w:after="0" w:line="360" w:lineRule="auto"/>
        <w:jc w:val="both"/>
        <w:rPr>
          <w:rFonts w:ascii="Arial" w:hAnsi="Arial" w:cs="Arial"/>
          <w:sz w:val="24"/>
          <w:szCs w:val="24"/>
        </w:rPr>
      </w:pPr>
    </w:p>
    <w:p w:rsidR="002F4DCA" w:rsidRPr="0054738C" w:rsidRDefault="002F4DCA" w:rsidP="002F4DCA">
      <w:pPr>
        <w:spacing w:after="0" w:line="360" w:lineRule="auto"/>
        <w:jc w:val="both"/>
        <w:rPr>
          <w:rFonts w:ascii="Arial" w:hAnsi="Arial" w:cs="Arial"/>
          <w:b/>
          <w:sz w:val="24"/>
          <w:szCs w:val="24"/>
        </w:rPr>
      </w:pPr>
      <w:r w:rsidRPr="0054738C">
        <w:rPr>
          <w:rFonts w:ascii="Arial" w:hAnsi="Arial" w:cs="Arial"/>
          <w:b/>
          <w:sz w:val="24"/>
          <w:szCs w:val="24"/>
        </w:rPr>
        <w:t>9.</w:t>
      </w:r>
      <w:r w:rsidR="00D143B9" w:rsidRPr="0054738C">
        <w:rPr>
          <w:rFonts w:ascii="Arial" w:hAnsi="Arial" w:cs="Arial"/>
          <w:b/>
          <w:sz w:val="24"/>
          <w:szCs w:val="24"/>
        </w:rPr>
        <w:t>3</w:t>
      </w:r>
      <w:r w:rsidRPr="0054738C">
        <w:rPr>
          <w:rFonts w:ascii="Arial" w:hAnsi="Arial" w:cs="Arial"/>
          <w:b/>
          <w:sz w:val="24"/>
          <w:szCs w:val="24"/>
        </w:rPr>
        <w:t>. Subcontratação</w:t>
      </w:r>
    </w:p>
    <w:p w:rsidR="002F4DCA" w:rsidRPr="0054738C" w:rsidRDefault="00D143B9" w:rsidP="002F4DCA">
      <w:pPr>
        <w:spacing w:after="0" w:line="360" w:lineRule="auto"/>
        <w:jc w:val="both"/>
        <w:rPr>
          <w:rFonts w:ascii="Arial" w:hAnsi="Arial" w:cs="Arial"/>
          <w:sz w:val="24"/>
          <w:szCs w:val="24"/>
        </w:rPr>
      </w:pPr>
      <w:r w:rsidRPr="0054738C">
        <w:rPr>
          <w:rFonts w:ascii="Arial" w:hAnsi="Arial" w:cs="Arial"/>
          <w:sz w:val="24"/>
          <w:szCs w:val="24"/>
        </w:rPr>
        <w:t>9.3</w:t>
      </w:r>
      <w:r w:rsidR="002F4DCA" w:rsidRPr="0054738C">
        <w:rPr>
          <w:rFonts w:ascii="Arial" w:hAnsi="Arial" w:cs="Arial"/>
          <w:sz w:val="24"/>
          <w:szCs w:val="24"/>
        </w:rPr>
        <w:t>.1. Não é admitida a subcontratação do objeto contratual.</w:t>
      </w:r>
    </w:p>
    <w:p w:rsidR="002F4DCA" w:rsidRPr="0054738C" w:rsidRDefault="002F4DCA" w:rsidP="002F4DCA">
      <w:pPr>
        <w:spacing w:after="0" w:line="360" w:lineRule="auto"/>
        <w:jc w:val="both"/>
        <w:rPr>
          <w:rFonts w:ascii="Arial" w:hAnsi="Arial" w:cs="Arial"/>
          <w:sz w:val="24"/>
          <w:szCs w:val="24"/>
        </w:rPr>
      </w:pPr>
      <w:r w:rsidRPr="0054738C">
        <w:rPr>
          <w:rFonts w:ascii="Arial" w:hAnsi="Arial" w:cs="Arial"/>
          <w:sz w:val="24"/>
          <w:szCs w:val="24"/>
        </w:rPr>
        <w:t>a) Fica vedada a subcontratação total ou parcial do seu objeto, a associação do contratado com outrem, a cessão ou transferência total ou parcial, bem como a fusão, cisão ou incorporação;</w:t>
      </w:r>
    </w:p>
    <w:p w:rsidR="002F4DCA" w:rsidRPr="0054738C" w:rsidRDefault="002F4DCA" w:rsidP="002F4DCA">
      <w:pPr>
        <w:spacing w:after="0" w:line="360" w:lineRule="auto"/>
        <w:jc w:val="both"/>
        <w:rPr>
          <w:rFonts w:ascii="Arial" w:hAnsi="Arial" w:cs="Arial"/>
          <w:sz w:val="24"/>
          <w:szCs w:val="24"/>
        </w:rPr>
      </w:pPr>
    </w:p>
    <w:p w:rsidR="002F4DCA" w:rsidRPr="0054738C" w:rsidRDefault="002F4DCA" w:rsidP="002F4DCA">
      <w:pPr>
        <w:spacing w:after="0" w:line="360" w:lineRule="auto"/>
        <w:jc w:val="both"/>
        <w:rPr>
          <w:rFonts w:ascii="Arial" w:hAnsi="Arial" w:cs="Arial"/>
          <w:sz w:val="24"/>
          <w:szCs w:val="24"/>
        </w:rPr>
      </w:pPr>
      <w:r w:rsidRPr="0054738C">
        <w:rPr>
          <w:rFonts w:ascii="Arial" w:hAnsi="Arial" w:cs="Arial"/>
          <w:sz w:val="24"/>
          <w:szCs w:val="24"/>
        </w:rPr>
        <w:t>b) A subcontratação parcial dos serviços só será admitida mediante autorização prévia e expressa da Administração Municipal;</w:t>
      </w:r>
    </w:p>
    <w:p w:rsidR="002F4DCA" w:rsidRPr="0054738C" w:rsidRDefault="002F4DCA" w:rsidP="002F4DCA">
      <w:pPr>
        <w:spacing w:after="0" w:line="360" w:lineRule="auto"/>
        <w:jc w:val="both"/>
        <w:rPr>
          <w:rFonts w:ascii="Arial" w:hAnsi="Arial" w:cs="Arial"/>
          <w:sz w:val="24"/>
          <w:szCs w:val="24"/>
        </w:rPr>
      </w:pPr>
    </w:p>
    <w:p w:rsidR="002F4DCA" w:rsidRPr="0054738C" w:rsidRDefault="002F4DCA" w:rsidP="002F4DCA">
      <w:pPr>
        <w:spacing w:after="0" w:line="360" w:lineRule="auto"/>
        <w:jc w:val="both"/>
        <w:rPr>
          <w:rFonts w:ascii="Arial" w:hAnsi="Arial" w:cs="Arial"/>
          <w:sz w:val="24"/>
          <w:szCs w:val="24"/>
        </w:rPr>
      </w:pPr>
      <w:r w:rsidRPr="0054738C">
        <w:rPr>
          <w:rFonts w:ascii="Arial" w:hAnsi="Arial" w:cs="Arial"/>
          <w:sz w:val="24"/>
          <w:szCs w:val="24"/>
        </w:rPr>
        <w:t>c) A CONTRATADA não poderá transferir ou ceder, ainda que parcialmente, os direitos ou obrigações decorrentes do Contrato.</w:t>
      </w:r>
    </w:p>
    <w:p w:rsidR="002F4DCA" w:rsidRPr="0054738C" w:rsidRDefault="002F4DCA" w:rsidP="00B731B5">
      <w:pPr>
        <w:spacing w:after="0" w:line="360" w:lineRule="auto"/>
        <w:jc w:val="both"/>
        <w:rPr>
          <w:rFonts w:ascii="Arial" w:hAnsi="Arial" w:cs="Arial"/>
          <w:sz w:val="24"/>
          <w:szCs w:val="24"/>
        </w:rPr>
      </w:pP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b/>
          <w:sz w:val="24"/>
          <w:szCs w:val="24"/>
        </w:rPr>
        <w:t>10. GARANTIA DA CONTRATAÇÃO</w:t>
      </w:r>
    </w:p>
    <w:p w:rsidR="00B75B83" w:rsidRPr="0054738C" w:rsidRDefault="00B75B83" w:rsidP="00B75B83">
      <w:pPr>
        <w:spacing w:after="0" w:line="360" w:lineRule="auto"/>
        <w:jc w:val="both"/>
        <w:rPr>
          <w:rFonts w:ascii="Arial" w:hAnsi="Arial" w:cs="Arial"/>
          <w:b/>
          <w:sz w:val="24"/>
          <w:szCs w:val="24"/>
        </w:rPr>
      </w:pPr>
      <w:r w:rsidRPr="0054738C">
        <w:rPr>
          <w:rFonts w:ascii="Arial" w:hAnsi="Arial" w:cs="Arial"/>
          <w:b/>
          <w:sz w:val="24"/>
          <w:szCs w:val="24"/>
        </w:rPr>
        <w:t>10.1. São obrigações da CONTRATANTE:</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10.1.1. Nomear Gestor e Fiscais Técnico, Administrativo e Requisitante do contrato para acompanhar e fiscalizar a execução dos contratos;</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10.1.2. Encaminhar formalmente a demanda por meio de Ordem de Serviço ou de Fornecimento de Bens ou Nota de Empenho, de acordo com os critérios estabelecidos no Termo de Referência;</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10.1.3. Receber o objeto fornecido pelo Contratado que esteja em conformidade com a proposta aceita, conforme inspeções realizadas;</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10.1.4. Aplicar à contratada as sanções administrativas regulamentares e contratuais cabíveis, comunicando ao órgão gerenciador da Ata de Registro de Preços, quando aplicável;</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10.1.5. Liquidar o empenho e efetuar o pagamento à contratada, dentro dos prazos preestabelecidos em contrato;</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10.1.6. Comunicar à contratada todas e quaisquer ocorrências relacionadas com o fornecimento do objeto licitado;</w:t>
      </w:r>
    </w:p>
    <w:p w:rsidR="00B75B83" w:rsidRPr="0054738C" w:rsidRDefault="00B75B83" w:rsidP="00B75B83">
      <w:pPr>
        <w:spacing w:after="0" w:line="360" w:lineRule="auto"/>
        <w:jc w:val="both"/>
        <w:rPr>
          <w:rFonts w:ascii="Arial" w:hAnsi="Arial" w:cs="Arial"/>
          <w:sz w:val="24"/>
          <w:szCs w:val="24"/>
        </w:rPr>
      </w:pPr>
    </w:p>
    <w:p w:rsidR="00B75B83" w:rsidRPr="0054738C" w:rsidRDefault="00B75B83" w:rsidP="00B75B83">
      <w:pPr>
        <w:spacing w:after="0" w:line="360" w:lineRule="auto"/>
        <w:jc w:val="both"/>
        <w:rPr>
          <w:rFonts w:ascii="Arial" w:hAnsi="Arial" w:cs="Arial"/>
          <w:b/>
          <w:sz w:val="24"/>
          <w:szCs w:val="24"/>
        </w:rPr>
      </w:pPr>
      <w:r w:rsidRPr="0054738C">
        <w:rPr>
          <w:rFonts w:ascii="Arial" w:hAnsi="Arial" w:cs="Arial"/>
          <w:b/>
          <w:sz w:val="24"/>
          <w:szCs w:val="24"/>
        </w:rPr>
        <w:t>10.2. São obrigações do CONTRATADO:</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10.2.1. Indicar formalmente preposto apto a representá-la junto à Contratante, que deverá responder pela fiel execução do contrato;</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10.2.2. Atender prontamente quaisquer orientações e exigências da Equipe de Fiscalização do Contrato, inerentes à execução do objeto contratual;</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10.2.3. 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 contrato pela Contratante;</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10.2.4. Propiciar todos os meios necessários à fiscalização do contrato pela Contratante, cujo representante terá poderes para sustar o fornecimento, total ou parcial, em qualquer tempo, desde que motivadas as causas e justificativas desta decisão;</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10.2.5. Manter, durante toda a execução do contrato, as mesmas condições da habilitação.</w:t>
      </w: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11. MODELO DE EXECUÇÃO DO CONTRATO</w:t>
      </w: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11.1. Rotinas de Execução – Do Encaminhamento Formal de Demandas</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 xml:space="preserve">11.1.1. O gestor do contrato emitirá a Ordem de Fornecimento de </w:t>
      </w:r>
      <w:r w:rsidR="00D143B9" w:rsidRPr="0054738C">
        <w:rPr>
          <w:rFonts w:ascii="Arial" w:eastAsia="Calibri" w:hAnsi="Arial" w:cs="Arial"/>
          <w:sz w:val="24"/>
          <w:szCs w:val="24"/>
        </w:rPr>
        <w:t>Produtos (OFP</w:t>
      </w:r>
      <w:r w:rsidRPr="0054738C">
        <w:rPr>
          <w:rFonts w:ascii="Arial" w:eastAsia="Calibri" w:hAnsi="Arial" w:cs="Arial"/>
          <w:sz w:val="24"/>
          <w:szCs w:val="24"/>
        </w:rPr>
        <w:t>) ou Nota de Empenho para a entrada dos bens desejados.</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11.1.2. O contratado deverá fornecer o objeto com as mesmas configurações e quantidades definidas na OFB ou Nota de Empenho.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11.1.3. O recebimento provisório e definitivo dos bens é disciplinado em tópico próprio deste TR.</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11.2. Forma de Execução e Acompanhamento do Contrato – Condições de Entrega:</w:t>
      </w:r>
    </w:p>
    <w:p w:rsidR="00B75B83" w:rsidRPr="0054738C" w:rsidRDefault="00B75B83" w:rsidP="009C6B32">
      <w:pPr>
        <w:spacing w:after="0" w:line="360" w:lineRule="auto"/>
        <w:jc w:val="both"/>
        <w:rPr>
          <w:rFonts w:ascii="Arial" w:eastAsia="Calibri" w:hAnsi="Arial" w:cs="Arial"/>
          <w:sz w:val="24"/>
          <w:szCs w:val="24"/>
        </w:rPr>
      </w:pPr>
      <w:r w:rsidRPr="0054738C">
        <w:rPr>
          <w:rFonts w:ascii="Arial" w:eastAsia="Calibri" w:hAnsi="Arial" w:cs="Arial"/>
          <w:sz w:val="24"/>
          <w:szCs w:val="24"/>
        </w:rPr>
        <w:t xml:space="preserve">11.2.1. </w:t>
      </w:r>
      <w:r w:rsidR="009C6B32" w:rsidRPr="0054738C">
        <w:rPr>
          <w:rFonts w:ascii="Arial" w:eastAsia="Calibri" w:hAnsi="Arial" w:cs="Arial"/>
          <w:sz w:val="24"/>
          <w:szCs w:val="24"/>
        </w:rPr>
        <w:t>A Entrega dos produtos deverá ser efetivada no prazo máximo de 30 (trinta) dias corridos em remessa única a contar do recebimento da Ordem de Fornecimento de Produtos (OFP) ou Nota de Empenho emitida pela Contratante</w:t>
      </w:r>
      <w:r w:rsidR="009C6B32" w:rsidRPr="0054738C">
        <w:rPr>
          <w:rFonts w:ascii="Arial" w:eastAsia="Calibri" w:hAnsi="Arial" w:cs="Arial"/>
          <w:sz w:val="24"/>
          <w:szCs w:val="24"/>
        </w:rPr>
        <w:t>.</w:t>
      </w:r>
    </w:p>
    <w:p w:rsidR="00B75B83" w:rsidRPr="0054738C" w:rsidRDefault="00B75B83" w:rsidP="00B75B83">
      <w:pPr>
        <w:spacing w:line="360" w:lineRule="auto"/>
        <w:jc w:val="both"/>
        <w:rPr>
          <w:rFonts w:ascii="Arial" w:eastAsia="Calibri" w:hAnsi="Arial" w:cs="Arial"/>
          <w:sz w:val="24"/>
          <w:szCs w:val="24"/>
        </w:rPr>
      </w:pPr>
      <w:r w:rsidRPr="0054738C">
        <w:rPr>
          <w:rFonts w:ascii="Arial" w:eastAsia="Calibri" w:hAnsi="Arial" w:cs="Arial"/>
          <w:sz w:val="24"/>
          <w:szCs w:val="24"/>
        </w:rPr>
        <w:t>11.2.2. 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rsidR="001F3D3F" w:rsidRPr="0054738C" w:rsidRDefault="001F3D3F" w:rsidP="00B75B83">
      <w:pPr>
        <w:spacing w:line="360" w:lineRule="auto"/>
        <w:jc w:val="both"/>
        <w:rPr>
          <w:rFonts w:ascii="Arial" w:eastAsia="Calibri" w:hAnsi="Arial" w:cs="Arial"/>
          <w:sz w:val="24"/>
          <w:szCs w:val="24"/>
        </w:rPr>
      </w:pPr>
      <w:r w:rsidRPr="0054738C">
        <w:rPr>
          <w:rFonts w:ascii="Arial" w:eastAsia="Calibri" w:hAnsi="Arial" w:cs="Arial"/>
          <w:sz w:val="24"/>
          <w:szCs w:val="24"/>
        </w:rPr>
        <w:t>11.2.3. O prazo de validade na data da entrega não poderá ser inferior a um terço do prazo total recomendado pelo fabricante.</w:t>
      </w:r>
    </w:p>
    <w:p w:rsidR="009C6B32" w:rsidRPr="0054738C" w:rsidRDefault="009C6B32" w:rsidP="009C6B32">
      <w:pPr>
        <w:pStyle w:val="PargrafodaLista"/>
        <w:widowControl w:val="0"/>
        <w:spacing w:after="0" w:line="360" w:lineRule="auto"/>
        <w:ind w:left="0"/>
        <w:jc w:val="both"/>
        <w:rPr>
          <w:rFonts w:ascii="Arial" w:eastAsia="Calibri" w:hAnsi="Arial" w:cs="Arial"/>
          <w:sz w:val="24"/>
          <w:szCs w:val="24"/>
        </w:rPr>
      </w:pPr>
      <w:r w:rsidRPr="0054738C">
        <w:rPr>
          <w:rFonts w:ascii="Arial" w:eastAsia="Calibri" w:hAnsi="Arial" w:cs="Arial"/>
          <w:sz w:val="24"/>
          <w:szCs w:val="24"/>
        </w:rPr>
        <w:t xml:space="preserve">11.2.4. </w:t>
      </w:r>
      <w:r w:rsidRPr="0054738C">
        <w:rPr>
          <w:rFonts w:ascii="Arial" w:eastAsia="Calibri" w:hAnsi="Arial" w:cs="Arial"/>
          <w:sz w:val="24"/>
          <w:szCs w:val="24"/>
        </w:rPr>
        <w:t xml:space="preserve">Exigências em relação aos </w:t>
      </w:r>
      <w:r w:rsidRPr="0054738C">
        <w:rPr>
          <w:rFonts w:ascii="Arial" w:eastAsia="Calibri" w:hAnsi="Arial" w:cs="Arial"/>
          <w:b/>
          <w:sz w:val="24"/>
          <w:szCs w:val="24"/>
        </w:rPr>
        <w:t>cartuchos compatíveis:</w:t>
      </w:r>
      <w:r w:rsidRPr="0054738C">
        <w:rPr>
          <w:rFonts w:ascii="Arial" w:eastAsia="Calibri" w:hAnsi="Arial" w:cs="Arial"/>
          <w:sz w:val="24"/>
          <w:szCs w:val="24"/>
        </w:rPr>
        <w:t xml:space="preserve"> Os cartuchos (tinta e toner) para impressoras deverão ser novos e originais de fábrica, de boa qualidade, entendendo-se como tal aqueles fabricados pela primeira vez, portanto, não oriundos de recarga, recondicionamento, </w:t>
      </w:r>
      <w:proofErr w:type="spellStart"/>
      <w:r w:rsidRPr="0054738C">
        <w:rPr>
          <w:rFonts w:ascii="Arial" w:eastAsia="Calibri" w:hAnsi="Arial" w:cs="Arial"/>
          <w:sz w:val="24"/>
          <w:szCs w:val="24"/>
        </w:rPr>
        <w:t>remanufatura</w:t>
      </w:r>
      <w:proofErr w:type="spellEnd"/>
      <w:r w:rsidRPr="0054738C">
        <w:rPr>
          <w:rFonts w:ascii="Arial" w:eastAsia="Calibri" w:hAnsi="Arial" w:cs="Arial"/>
          <w:sz w:val="24"/>
          <w:szCs w:val="24"/>
        </w:rPr>
        <w:t>, reciclagem ou fabricado por qualquer processo semelhante.</w:t>
      </w:r>
    </w:p>
    <w:p w:rsidR="009C6B32" w:rsidRPr="0054738C" w:rsidRDefault="009C6B32" w:rsidP="009C6B32">
      <w:pPr>
        <w:pStyle w:val="PargrafodaLista"/>
        <w:widowControl w:val="0"/>
        <w:spacing w:line="360" w:lineRule="auto"/>
        <w:ind w:left="0"/>
        <w:jc w:val="both"/>
        <w:rPr>
          <w:rFonts w:ascii="Arial" w:eastAsia="Calibri" w:hAnsi="Arial" w:cs="Arial"/>
          <w:sz w:val="24"/>
          <w:szCs w:val="24"/>
        </w:rPr>
      </w:pPr>
      <w:r w:rsidRPr="0054738C">
        <w:rPr>
          <w:rFonts w:ascii="Arial" w:eastAsia="Calibri" w:hAnsi="Arial" w:cs="Arial"/>
          <w:sz w:val="24"/>
          <w:szCs w:val="24"/>
        </w:rPr>
        <w:t>- Fica esclarecido que não há obrigatoriedade de os cartuchos serem peças genuínas da mesma marca do fabricante da impressora, e sim originais de fábrica de boa qualidade como definido acima.</w:t>
      </w:r>
    </w:p>
    <w:p w:rsidR="009C6B32" w:rsidRPr="0054738C" w:rsidRDefault="009C6B32" w:rsidP="009C6B32">
      <w:pPr>
        <w:pStyle w:val="PargrafodaLista"/>
        <w:widowControl w:val="0"/>
        <w:spacing w:after="0" w:line="360" w:lineRule="auto"/>
        <w:ind w:left="0"/>
        <w:jc w:val="both"/>
        <w:rPr>
          <w:rFonts w:ascii="Arial" w:eastAsia="Calibri" w:hAnsi="Arial" w:cs="Arial"/>
          <w:sz w:val="24"/>
          <w:szCs w:val="24"/>
        </w:rPr>
      </w:pPr>
      <w:r w:rsidRPr="0054738C">
        <w:rPr>
          <w:rFonts w:ascii="Arial" w:eastAsia="Calibri" w:hAnsi="Arial" w:cs="Arial"/>
          <w:sz w:val="24"/>
          <w:szCs w:val="24"/>
        </w:rPr>
        <w:t xml:space="preserve">11.2.5. </w:t>
      </w:r>
      <w:r w:rsidRPr="0054738C">
        <w:rPr>
          <w:rFonts w:ascii="Arial" w:eastAsia="Calibri" w:hAnsi="Arial" w:cs="Arial"/>
          <w:b/>
          <w:sz w:val="24"/>
          <w:szCs w:val="24"/>
        </w:rPr>
        <w:t>Toners originais</w:t>
      </w:r>
      <w:r w:rsidRPr="0054738C">
        <w:rPr>
          <w:rFonts w:ascii="Arial" w:eastAsia="Calibri" w:hAnsi="Arial" w:cs="Arial"/>
          <w:sz w:val="24"/>
          <w:szCs w:val="24"/>
        </w:rPr>
        <w:t xml:space="preserve"> – são aqueles cartuchos produzidos pela mesma fabricante da impressora, sendo completamente compatível com ela, de ótima qualidade e que raramente pode causar algum problema na impressão.</w:t>
      </w:r>
    </w:p>
    <w:p w:rsidR="009C6B32" w:rsidRPr="0054738C" w:rsidRDefault="009C6B32" w:rsidP="009C6B32">
      <w:pPr>
        <w:pStyle w:val="PargrafodaLista"/>
        <w:widowControl w:val="0"/>
        <w:spacing w:after="0" w:line="360" w:lineRule="auto"/>
        <w:ind w:left="0"/>
        <w:jc w:val="both"/>
        <w:rPr>
          <w:rFonts w:ascii="Arial" w:eastAsia="Calibri" w:hAnsi="Arial" w:cs="Arial"/>
          <w:sz w:val="24"/>
          <w:szCs w:val="24"/>
        </w:rPr>
      </w:pPr>
      <w:r w:rsidRPr="0054738C">
        <w:rPr>
          <w:rFonts w:ascii="Arial" w:eastAsia="Calibri" w:hAnsi="Arial" w:cs="Arial"/>
          <w:sz w:val="24"/>
          <w:szCs w:val="24"/>
        </w:rPr>
        <w:t>11.2.6</w:t>
      </w:r>
      <w:r w:rsidRPr="0054738C">
        <w:rPr>
          <w:rFonts w:ascii="Arial" w:eastAsia="Calibri" w:hAnsi="Arial" w:cs="Arial"/>
          <w:sz w:val="24"/>
          <w:szCs w:val="24"/>
        </w:rPr>
        <w:t>. Caso seja detectado problemas de vazamento de pó ou similar, não decorrente de mau uso do item, será solicitado ao fabricante a imediata substituição do insumo. Caso esta eventual falha seja identificada em pelo menos 03</w:t>
      </w:r>
      <w:r w:rsidR="0054738C" w:rsidRPr="0054738C">
        <w:rPr>
          <w:rFonts w:ascii="Arial" w:eastAsia="Calibri" w:hAnsi="Arial" w:cs="Arial"/>
          <w:sz w:val="24"/>
          <w:szCs w:val="24"/>
        </w:rPr>
        <w:t xml:space="preserve"> </w:t>
      </w:r>
      <w:r w:rsidRPr="0054738C">
        <w:rPr>
          <w:rFonts w:ascii="Arial" w:eastAsia="Calibri" w:hAnsi="Arial" w:cs="Arial"/>
          <w:sz w:val="24"/>
          <w:szCs w:val="24"/>
        </w:rPr>
        <w:t>(três) outros itens do mesmo lote, será permitido à Administração solicitar a substituição dos demais itens do respectivo lote que estejam em estoque, podendo inclusive recusar a substituição por itens que tenham sido fabricados no mesmo lote defeituoso.</w:t>
      </w:r>
    </w:p>
    <w:p w:rsidR="009C6B32" w:rsidRPr="0054738C" w:rsidRDefault="009C6B32" w:rsidP="009C6B32">
      <w:pPr>
        <w:pStyle w:val="PargrafodaLista"/>
        <w:widowControl w:val="0"/>
        <w:spacing w:after="0" w:line="360" w:lineRule="auto"/>
        <w:ind w:left="0"/>
        <w:jc w:val="both"/>
        <w:rPr>
          <w:rFonts w:ascii="Arial" w:eastAsia="Calibri" w:hAnsi="Arial" w:cs="Arial"/>
          <w:sz w:val="24"/>
          <w:szCs w:val="24"/>
        </w:rPr>
      </w:pPr>
      <w:r w:rsidRPr="0054738C">
        <w:rPr>
          <w:rFonts w:ascii="Arial" w:eastAsia="Calibri" w:hAnsi="Arial" w:cs="Arial"/>
          <w:sz w:val="24"/>
          <w:szCs w:val="24"/>
        </w:rPr>
        <w:t>11.2.</w:t>
      </w:r>
      <w:r w:rsidRPr="0054738C">
        <w:rPr>
          <w:rFonts w:ascii="Arial" w:eastAsia="Calibri" w:hAnsi="Arial" w:cs="Arial"/>
          <w:sz w:val="24"/>
          <w:szCs w:val="24"/>
        </w:rPr>
        <w:t>7</w:t>
      </w:r>
      <w:r w:rsidRPr="0054738C">
        <w:rPr>
          <w:rFonts w:ascii="Arial" w:eastAsia="Calibri" w:hAnsi="Arial" w:cs="Arial"/>
          <w:sz w:val="24"/>
          <w:szCs w:val="24"/>
        </w:rPr>
        <w:t xml:space="preserve">. Os </w:t>
      </w:r>
      <w:proofErr w:type="spellStart"/>
      <w:r w:rsidRPr="0054738C">
        <w:rPr>
          <w:rFonts w:ascii="Arial" w:eastAsia="Calibri" w:hAnsi="Arial" w:cs="Arial"/>
          <w:sz w:val="24"/>
          <w:szCs w:val="24"/>
        </w:rPr>
        <w:t>tonners</w:t>
      </w:r>
      <w:proofErr w:type="spellEnd"/>
      <w:r w:rsidRPr="0054738C">
        <w:rPr>
          <w:rFonts w:ascii="Arial" w:eastAsia="Calibri" w:hAnsi="Arial" w:cs="Arial"/>
          <w:sz w:val="24"/>
          <w:szCs w:val="24"/>
        </w:rPr>
        <w:t>, tintas e cartuchos não poderá apresentar: vazamento de toner e impressão borrada.</w:t>
      </w:r>
    </w:p>
    <w:p w:rsidR="009C6B32" w:rsidRPr="0054738C" w:rsidRDefault="009C6B32" w:rsidP="009C6B32">
      <w:pPr>
        <w:pStyle w:val="PargrafodaLista"/>
        <w:widowControl w:val="0"/>
        <w:spacing w:after="0" w:line="360" w:lineRule="auto"/>
        <w:ind w:left="0"/>
        <w:jc w:val="both"/>
        <w:rPr>
          <w:rFonts w:ascii="Arial" w:eastAsia="Calibri" w:hAnsi="Arial" w:cs="Arial"/>
          <w:sz w:val="24"/>
          <w:szCs w:val="24"/>
        </w:rPr>
      </w:pPr>
      <w:r w:rsidRPr="0054738C">
        <w:rPr>
          <w:rFonts w:ascii="Arial" w:eastAsia="Calibri" w:hAnsi="Arial" w:cs="Arial"/>
          <w:sz w:val="24"/>
          <w:szCs w:val="24"/>
        </w:rPr>
        <w:t>11.2.</w:t>
      </w:r>
      <w:r w:rsidRPr="0054738C">
        <w:rPr>
          <w:rFonts w:ascii="Arial" w:eastAsia="Calibri" w:hAnsi="Arial" w:cs="Arial"/>
          <w:sz w:val="24"/>
          <w:szCs w:val="24"/>
        </w:rPr>
        <w:t>8</w:t>
      </w:r>
      <w:r w:rsidRPr="0054738C">
        <w:rPr>
          <w:rFonts w:ascii="Arial" w:eastAsia="Calibri" w:hAnsi="Arial" w:cs="Arial"/>
          <w:sz w:val="24"/>
          <w:szCs w:val="24"/>
        </w:rPr>
        <w:t>. Serão recusados os produtos que possuam componentes ou acessórios com sinais claros de oxidação, danos físicos, riscos ou outro sinal de desgaste, mesmo sendo o componente ou acessório considerado novo pelo fornecedor dos suprimentos.</w:t>
      </w:r>
    </w:p>
    <w:p w:rsidR="009C6B32" w:rsidRPr="0054738C" w:rsidRDefault="009C6B32" w:rsidP="009C6B32">
      <w:pPr>
        <w:pStyle w:val="PargrafodaLista"/>
        <w:widowControl w:val="0"/>
        <w:spacing w:after="0" w:line="360" w:lineRule="auto"/>
        <w:ind w:left="0"/>
        <w:jc w:val="both"/>
        <w:rPr>
          <w:rFonts w:ascii="Arial" w:eastAsia="Calibri" w:hAnsi="Arial" w:cs="Arial"/>
          <w:sz w:val="24"/>
          <w:szCs w:val="24"/>
        </w:rPr>
      </w:pPr>
      <w:r w:rsidRPr="0054738C">
        <w:rPr>
          <w:rFonts w:ascii="Arial" w:eastAsia="Calibri" w:hAnsi="Arial" w:cs="Arial"/>
          <w:sz w:val="24"/>
          <w:szCs w:val="24"/>
        </w:rPr>
        <w:t>11.2.</w:t>
      </w:r>
      <w:r w:rsidRPr="0054738C">
        <w:rPr>
          <w:rFonts w:ascii="Arial" w:eastAsia="Calibri" w:hAnsi="Arial" w:cs="Arial"/>
          <w:sz w:val="24"/>
          <w:szCs w:val="24"/>
        </w:rPr>
        <w:t>9</w:t>
      </w:r>
      <w:r w:rsidRPr="0054738C">
        <w:rPr>
          <w:rFonts w:ascii="Arial" w:eastAsia="Calibri" w:hAnsi="Arial" w:cs="Arial"/>
          <w:sz w:val="24"/>
          <w:szCs w:val="24"/>
        </w:rPr>
        <w:t>. Os produtos devem ser acondicionados em embalagens originais do fabricante do suprimento, individualizadas, desenvolvidas para o produto, de modo a garantir um transporte seguro em quaisquer condições e limitações que possam ser encontradas, além de possibilitar o armazenamento e estocagem de forma segura.</w:t>
      </w:r>
    </w:p>
    <w:p w:rsidR="009C6B32" w:rsidRPr="0054738C" w:rsidRDefault="009C6B32" w:rsidP="009C6B32">
      <w:pPr>
        <w:pStyle w:val="PargrafodaLista"/>
        <w:widowControl w:val="0"/>
        <w:spacing w:after="0" w:line="360" w:lineRule="auto"/>
        <w:ind w:left="0"/>
        <w:jc w:val="both"/>
        <w:rPr>
          <w:rFonts w:ascii="Arial" w:eastAsia="Calibri" w:hAnsi="Arial" w:cs="Arial"/>
          <w:sz w:val="24"/>
          <w:szCs w:val="24"/>
        </w:rPr>
      </w:pPr>
      <w:r w:rsidRPr="0054738C">
        <w:rPr>
          <w:rFonts w:ascii="Arial" w:eastAsia="Calibri" w:hAnsi="Arial" w:cs="Arial"/>
          <w:sz w:val="24"/>
          <w:szCs w:val="24"/>
        </w:rPr>
        <w:t>11.2.</w:t>
      </w:r>
      <w:r w:rsidRPr="0054738C">
        <w:rPr>
          <w:rFonts w:ascii="Arial" w:eastAsia="Calibri" w:hAnsi="Arial" w:cs="Arial"/>
          <w:sz w:val="24"/>
          <w:szCs w:val="24"/>
        </w:rPr>
        <w:t>10</w:t>
      </w:r>
      <w:r w:rsidRPr="0054738C">
        <w:rPr>
          <w:rFonts w:ascii="Arial" w:eastAsia="Calibri" w:hAnsi="Arial" w:cs="Arial"/>
          <w:sz w:val="24"/>
          <w:szCs w:val="24"/>
        </w:rPr>
        <w:t>. O material objeto deverá ser de primeiro uso, da linha normal de produção, sendo aplicadas todas as normas e exigências da Lei nº 8.078/90 (Código de Defesa do Consumidor) e outras legislações pertinentes.</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11.3. Formas de transferência de conhecimento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11.3.1. Não será necessária transferência de conhecimento devido às características do objeto.</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11.4. Procedimentos de transição e finalização do contrato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11.4.1. Não serão necessários procedimentos de transição e finalização do contrato devido às características do objeto.</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 xml:space="preserve">11.5. Quantidade mínima de </w:t>
      </w:r>
      <w:r w:rsidR="0054738C">
        <w:rPr>
          <w:rFonts w:ascii="Arial" w:eastAsia="Calibri" w:hAnsi="Arial" w:cs="Arial"/>
          <w:b/>
          <w:sz w:val="24"/>
          <w:szCs w:val="24"/>
        </w:rPr>
        <w:t>produtos</w:t>
      </w:r>
      <w:r w:rsidRPr="0054738C">
        <w:rPr>
          <w:rFonts w:ascii="Arial" w:eastAsia="Calibri" w:hAnsi="Arial" w:cs="Arial"/>
          <w:b/>
          <w:sz w:val="24"/>
          <w:szCs w:val="24"/>
        </w:rPr>
        <w:t xml:space="preserve"> ou serviços para comparação e controle</w:t>
      </w:r>
    </w:p>
    <w:p w:rsidR="00B75B83" w:rsidRPr="0054738C" w:rsidRDefault="0054738C" w:rsidP="00B75B83">
      <w:pPr>
        <w:spacing w:after="120" w:line="360" w:lineRule="auto"/>
        <w:jc w:val="both"/>
        <w:rPr>
          <w:rFonts w:ascii="Arial" w:eastAsia="Calibri" w:hAnsi="Arial" w:cs="Arial"/>
          <w:sz w:val="24"/>
          <w:szCs w:val="24"/>
        </w:rPr>
      </w:pPr>
      <w:r>
        <w:rPr>
          <w:rFonts w:ascii="Arial" w:eastAsia="Calibri" w:hAnsi="Arial" w:cs="Arial"/>
          <w:sz w:val="24"/>
          <w:szCs w:val="24"/>
        </w:rPr>
        <w:t>11.5.1. Cada OFP</w:t>
      </w:r>
      <w:r w:rsidR="00B75B83" w:rsidRPr="0054738C">
        <w:rPr>
          <w:rFonts w:ascii="Arial" w:eastAsia="Calibri" w:hAnsi="Arial" w:cs="Arial"/>
          <w:sz w:val="24"/>
          <w:szCs w:val="24"/>
        </w:rPr>
        <w:t xml:space="preserve"> ou Nota de Empenho conterá a quantidade a ser fornecida, incluindo a sua localização e o prazo, conforme definições deste TR.</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11.6. Mecanismos formais de comunicação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11.6.1. São definidos como mecanismos formais de Comunicação, entre a Contratante e o Contratado, os seguintes:</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11.6.1.1. Ordem de Fornecimento de </w:t>
      </w:r>
      <w:r w:rsidR="00077070">
        <w:rPr>
          <w:rFonts w:ascii="Arial" w:eastAsia="Calibri" w:hAnsi="Arial" w:cs="Arial"/>
          <w:sz w:val="24"/>
          <w:szCs w:val="24"/>
        </w:rPr>
        <w:t>Produtos</w:t>
      </w:r>
      <w:r w:rsidRPr="0054738C">
        <w:rPr>
          <w:rFonts w:ascii="Arial" w:eastAsia="Calibri" w:hAnsi="Arial" w:cs="Arial"/>
          <w:sz w:val="24"/>
          <w:szCs w:val="24"/>
        </w:rPr>
        <w:t xml:space="preserve"> ou Nota de Empenho;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11.6.1.2. Ata de Reunião;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11.6.1.3. Ofício;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11.6.1.4. Sistema de abertura de chamados;</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11.6.1.5. E-mails.</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11.7. Formas de pagamento</w:t>
      </w:r>
    </w:p>
    <w:p w:rsidR="00B75B83" w:rsidRPr="0054738C" w:rsidRDefault="00B75B83" w:rsidP="00B75B83">
      <w:pPr>
        <w:spacing w:after="0" w:line="360" w:lineRule="auto"/>
        <w:jc w:val="both"/>
        <w:rPr>
          <w:rFonts w:ascii="Arial" w:eastAsia="Yu Mincho" w:hAnsi="Arial" w:cs="Arial"/>
          <w:color w:val="000000"/>
          <w:sz w:val="24"/>
          <w:szCs w:val="24"/>
        </w:rPr>
      </w:pPr>
      <w:r w:rsidRPr="0054738C">
        <w:rPr>
          <w:rFonts w:ascii="Arial" w:eastAsia="Calibri" w:hAnsi="Arial" w:cs="Arial"/>
          <w:sz w:val="24"/>
          <w:szCs w:val="24"/>
        </w:rPr>
        <w:t xml:space="preserve">11.7.1. </w:t>
      </w:r>
      <w:r w:rsidRPr="0054738C">
        <w:rPr>
          <w:rFonts w:ascii="Arial" w:eastAsia="Yu Mincho" w:hAnsi="Arial" w:cs="Arial"/>
          <w:color w:val="000000"/>
          <w:sz w:val="24"/>
          <w:szCs w:val="24"/>
        </w:rPr>
        <w:t>No ato da entrega, a proponente vencedora apresentará as notas fiscais e será paga até o 10° (décimo) dia útil após a entrega das notas, em conformidade com o cronograma de desembolso financeiro, mediante crédito em conta corrente bancária, sendo que as notas fiscais serão atestadas pelo setor responsável pela fiscalização das entregas.</w:t>
      </w:r>
    </w:p>
    <w:p w:rsidR="00B731B5" w:rsidRPr="0054738C" w:rsidRDefault="00B731B5" w:rsidP="00B731B5">
      <w:pPr>
        <w:spacing w:after="0" w:line="360" w:lineRule="auto"/>
        <w:jc w:val="both"/>
        <w:rPr>
          <w:rFonts w:ascii="Arial" w:hAnsi="Arial" w:cs="Arial"/>
          <w:b/>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12. MODELO DE GESTÃO DO CONTRATO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12.1. O contrato deverá ser executado fielmente pelas partes, de acordo com as cláusulas avençadas e as normas da Lei Federal nº 14.133, de 2021, e cada parte responderá pelas consequências de sua inexecução total ou parcial.</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12.2. Em caso de impedimento, ordem de paralisação ou suspensão do contrato, o cronograma de execução será prorrogado automaticamente pelo tempo correspondente, anotadas tais circunstâncias mediante simples apostila.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12.3. As comunicações entre o órgão ou entidade e o Contratado devem ser realizadas por escrito sempre que o ato exigir tal formalidade, admitindo-se o uso de mensagem eletrônica para esse fim.</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12.4. O órgão ou entidade poderá convocar representante da empresa para adoção de providências que devam ser cumpridas de imediato.</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12.5. Fiscalização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12.5.1. A execução do contrato deverá ser acompanhada e fiscalizada pelo(s) fiscal(</w:t>
      </w:r>
      <w:proofErr w:type="spellStart"/>
      <w:r w:rsidRPr="0054738C">
        <w:rPr>
          <w:rFonts w:ascii="Arial" w:eastAsia="Calibri" w:hAnsi="Arial" w:cs="Arial"/>
          <w:sz w:val="24"/>
          <w:szCs w:val="24"/>
        </w:rPr>
        <w:t>is</w:t>
      </w:r>
      <w:proofErr w:type="spellEnd"/>
      <w:r w:rsidRPr="0054738C">
        <w:rPr>
          <w:rFonts w:ascii="Arial" w:eastAsia="Calibri" w:hAnsi="Arial" w:cs="Arial"/>
          <w:sz w:val="24"/>
          <w:szCs w:val="24"/>
        </w:rPr>
        <w:t>) do contrato, ou pelos respectivos substitutos (Lei Federal nº 14.133, de 2021, art. 117, caput).</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12.6. Fiscalização Administrativa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12.6.1. O fiscal administrativo do contrato, além de exercer as atribuições previstas em lei, verificará a manutenção das condições de habilitação do Contratado, acompanhará o empenho, o pagamento, as garantias, as glosas e a formalização de </w:t>
      </w:r>
      <w:proofErr w:type="spellStart"/>
      <w:r w:rsidRPr="0054738C">
        <w:rPr>
          <w:rFonts w:ascii="Arial" w:eastAsia="Calibri" w:hAnsi="Arial" w:cs="Arial"/>
          <w:sz w:val="24"/>
          <w:szCs w:val="24"/>
        </w:rPr>
        <w:t>apostilamento</w:t>
      </w:r>
      <w:proofErr w:type="spellEnd"/>
      <w:r w:rsidRPr="0054738C">
        <w:rPr>
          <w:rFonts w:ascii="Arial" w:eastAsia="Calibri" w:hAnsi="Arial" w:cs="Arial"/>
          <w:sz w:val="24"/>
          <w:szCs w:val="24"/>
        </w:rPr>
        <w:t xml:space="preserve"> e termos aditivos, solicitando quaisquer documentos comprobatórios pertinentes, caso necessário.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 xml:space="preserve">12.6.1.1. Caso ocorram descumprimento das obrigações contratuais, o fiscal administrativo do contrato atuará tempestivamente na solução do problema, reportando ao gestor do contrato para que tome as providências cabíveis, quando ultrapassar a sua competência; </w:t>
      </w:r>
    </w:p>
    <w:p w:rsidR="00B75B83" w:rsidRPr="0054738C" w:rsidRDefault="00B75B83" w:rsidP="00B75B83">
      <w:pPr>
        <w:spacing w:after="0" w:line="360" w:lineRule="auto"/>
        <w:jc w:val="both"/>
        <w:rPr>
          <w:rFonts w:ascii="Arial" w:eastAsia="Calibri" w:hAnsi="Arial" w:cs="Arial"/>
          <w:b/>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12.7. Gestor do Contrato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12.7.1. O gestor do contrato, além de exercer as atribuições previstas em lei,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12.7.2. O gestor do contrato acompanhará a manutenção das condições de habilitação do Contratado, para fins de empenho de despesa e pagamento, e anotará os problemas que obstem o fluxo normal da liquidação e do pagamento da despesa no relatório de riscos eventuais.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12.7.3. 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12.7.4. O gestor do contrato emitirá, quando necessário,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12.7.5. 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12.7.6. O fiscal técnico do contrato comunicará ao gestor do contrato, em tempo hábil, o término do contrato sob sua responsabilidade, com vistas à tempestiva renovação ou prorrogação contratual. </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 xml:space="preserve">12.7.7. O gestor do contrato deverá elaborará relatório final com informações sobre a consecução dos objetivos que tenham justificado a contratação e eventuais condutas a serem adotadas para o aprimoramento das atividades da Administração. </w:t>
      </w:r>
    </w:p>
    <w:p w:rsidR="00B75B83" w:rsidRPr="0054738C" w:rsidRDefault="00B75B83" w:rsidP="00B75B83">
      <w:pPr>
        <w:spacing w:after="0" w:line="360" w:lineRule="auto"/>
        <w:jc w:val="both"/>
        <w:rPr>
          <w:rFonts w:ascii="Arial" w:eastAsia="Calibri" w:hAnsi="Arial" w:cs="Arial"/>
          <w:sz w:val="24"/>
          <w:szCs w:val="24"/>
        </w:rPr>
      </w:pPr>
    </w:p>
    <w:p w:rsidR="00B75B83" w:rsidRPr="00077070" w:rsidRDefault="00B75B83" w:rsidP="00B75B83">
      <w:pPr>
        <w:spacing w:after="0" w:line="360" w:lineRule="auto"/>
        <w:jc w:val="both"/>
        <w:rPr>
          <w:rFonts w:ascii="Arial" w:eastAsia="Calibri" w:hAnsi="Arial" w:cs="Arial"/>
          <w:b/>
          <w:sz w:val="24"/>
          <w:szCs w:val="24"/>
        </w:rPr>
      </w:pPr>
      <w:r w:rsidRPr="00077070">
        <w:rPr>
          <w:rFonts w:ascii="Arial" w:eastAsia="Calibri" w:hAnsi="Arial" w:cs="Arial"/>
          <w:b/>
          <w:sz w:val="24"/>
          <w:szCs w:val="24"/>
        </w:rPr>
        <w:t>12.8. Critérios de Aceitação</w:t>
      </w:r>
    </w:p>
    <w:p w:rsidR="00B75B83" w:rsidRPr="00077070" w:rsidRDefault="00B75B83" w:rsidP="00B75B83">
      <w:pPr>
        <w:spacing w:after="120" w:line="360" w:lineRule="auto"/>
        <w:jc w:val="both"/>
        <w:rPr>
          <w:rFonts w:ascii="Arial" w:eastAsia="Calibri" w:hAnsi="Arial" w:cs="Arial"/>
          <w:sz w:val="24"/>
          <w:szCs w:val="24"/>
        </w:rPr>
      </w:pPr>
      <w:r w:rsidRPr="00077070">
        <w:rPr>
          <w:rFonts w:ascii="Arial" w:eastAsia="Calibri" w:hAnsi="Arial" w:cs="Arial"/>
          <w:sz w:val="24"/>
          <w:szCs w:val="24"/>
        </w:rPr>
        <w:t>12.8.1. A avaliação da qualidade dos produtos/objetos entregues, para fins de aceitação, consiste na verificação dos critérios relacionados a seguir:</w:t>
      </w:r>
    </w:p>
    <w:p w:rsidR="00B75B83" w:rsidRPr="00077070" w:rsidRDefault="00B75B83" w:rsidP="00B75B83">
      <w:pPr>
        <w:spacing w:after="120" w:line="360" w:lineRule="auto"/>
        <w:jc w:val="both"/>
        <w:rPr>
          <w:rFonts w:ascii="Arial" w:eastAsia="Calibri" w:hAnsi="Arial" w:cs="Arial"/>
          <w:color w:val="000000" w:themeColor="text1"/>
          <w:sz w:val="24"/>
          <w:szCs w:val="24"/>
        </w:rPr>
      </w:pPr>
      <w:r w:rsidRPr="00077070">
        <w:rPr>
          <w:rFonts w:ascii="Arial" w:eastAsia="Calibri" w:hAnsi="Arial" w:cs="Arial"/>
          <w:color w:val="000000" w:themeColor="text1"/>
          <w:sz w:val="24"/>
          <w:szCs w:val="24"/>
        </w:rPr>
        <w:t xml:space="preserve">12.8.2. Todos os </w:t>
      </w:r>
      <w:r w:rsidRPr="00077070">
        <w:rPr>
          <w:rFonts w:ascii="Arial" w:eastAsia="Calibri" w:hAnsi="Arial" w:cs="Arial"/>
          <w:b/>
          <w:color w:val="000000" w:themeColor="text1"/>
          <w:sz w:val="24"/>
          <w:szCs w:val="24"/>
        </w:rPr>
        <w:t>materiais</w:t>
      </w:r>
      <w:r w:rsidRPr="00077070">
        <w:rPr>
          <w:rFonts w:ascii="Arial" w:eastAsia="Calibri" w:hAnsi="Arial" w:cs="Arial"/>
          <w:color w:val="000000" w:themeColor="text1"/>
          <w:sz w:val="24"/>
          <w:szCs w:val="24"/>
        </w:rPr>
        <w:t xml:space="preserve"> fornecidos deverão ser novos (incluindo todas as peças e componentes presentes nos produtos), de primeiro uso (sem sinais de utilização anterior), não recondicionados e em fase de comercialização </w:t>
      </w:r>
      <w:proofErr w:type="spellStart"/>
      <w:r w:rsidRPr="00077070">
        <w:rPr>
          <w:rFonts w:ascii="Arial" w:eastAsia="Calibri" w:hAnsi="Arial" w:cs="Arial"/>
          <w:color w:val="000000" w:themeColor="text1"/>
          <w:sz w:val="24"/>
          <w:szCs w:val="24"/>
        </w:rPr>
        <w:t>normal</w:t>
      </w:r>
      <w:proofErr w:type="spellEnd"/>
      <w:r w:rsidRPr="00077070">
        <w:rPr>
          <w:rFonts w:ascii="Arial" w:eastAsia="Calibri" w:hAnsi="Arial" w:cs="Arial"/>
          <w:color w:val="000000" w:themeColor="text1"/>
          <w:sz w:val="24"/>
          <w:szCs w:val="24"/>
        </w:rPr>
        <w:t xml:space="preserve"> através dos canais de venda do fabricante no Brasil (não serão aceitos produtos </w:t>
      </w:r>
      <w:proofErr w:type="spellStart"/>
      <w:r w:rsidRPr="00077070">
        <w:rPr>
          <w:rFonts w:ascii="Arial" w:eastAsia="Calibri" w:hAnsi="Arial" w:cs="Arial"/>
          <w:color w:val="000000" w:themeColor="text1"/>
          <w:sz w:val="24"/>
          <w:szCs w:val="24"/>
        </w:rPr>
        <w:t>end-of-life</w:t>
      </w:r>
      <w:proofErr w:type="spellEnd"/>
      <w:r w:rsidRPr="00077070">
        <w:rPr>
          <w:rFonts w:ascii="Arial" w:eastAsia="Calibri" w:hAnsi="Arial" w:cs="Arial"/>
          <w:color w:val="000000" w:themeColor="text1"/>
          <w:sz w:val="24"/>
          <w:szCs w:val="24"/>
        </w:rPr>
        <w:t>).</w:t>
      </w:r>
    </w:p>
    <w:p w:rsidR="00077070" w:rsidRPr="00077070" w:rsidRDefault="00077070" w:rsidP="00077070">
      <w:pPr>
        <w:pStyle w:val="PargrafodaLista"/>
        <w:widowControl w:val="0"/>
        <w:spacing w:after="0" w:line="360" w:lineRule="auto"/>
        <w:ind w:left="0"/>
        <w:jc w:val="both"/>
        <w:rPr>
          <w:rFonts w:ascii="Arial" w:eastAsia="Calibri" w:hAnsi="Arial" w:cs="Arial"/>
          <w:sz w:val="24"/>
          <w:szCs w:val="24"/>
        </w:rPr>
      </w:pPr>
      <w:r w:rsidRPr="00077070">
        <w:rPr>
          <w:rFonts w:ascii="Arial" w:eastAsia="Calibri" w:hAnsi="Arial" w:cs="Arial"/>
          <w:sz w:val="24"/>
          <w:szCs w:val="24"/>
        </w:rPr>
        <w:t>12.8.3.</w:t>
      </w:r>
      <w:r w:rsidRPr="00077070">
        <w:rPr>
          <w:rFonts w:ascii="Arial" w:eastAsia="Calibri" w:hAnsi="Arial" w:cs="Arial"/>
          <w:b/>
          <w:sz w:val="24"/>
          <w:szCs w:val="24"/>
        </w:rPr>
        <w:t xml:space="preserve"> </w:t>
      </w:r>
      <w:r w:rsidRPr="00077070">
        <w:rPr>
          <w:rFonts w:ascii="Arial" w:eastAsia="Calibri" w:hAnsi="Arial" w:cs="Arial"/>
          <w:b/>
          <w:sz w:val="24"/>
          <w:szCs w:val="24"/>
        </w:rPr>
        <w:t xml:space="preserve">Exigências em relação aos cartuchos compatíveis: </w:t>
      </w:r>
      <w:r w:rsidRPr="00077070">
        <w:rPr>
          <w:rFonts w:ascii="Arial" w:eastAsia="Calibri" w:hAnsi="Arial" w:cs="Arial"/>
          <w:sz w:val="24"/>
          <w:szCs w:val="24"/>
        </w:rPr>
        <w:t xml:space="preserve">Os cartuchos (tinta e toner) para impressoras deverão ser novos e originais de fábrica, de boa qualidade, entendendo-se como tal aqueles fabricados pela primeira vez, portanto, não oriundos de recarga, recondicionamento, </w:t>
      </w:r>
      <w:proofErr w:type="spellStart"/>
      <w:r w:rsidRPr="00077070">
        <w:rPr>
          <w:rFonts w:ascii="Arial" w:eastAsia="Calibri" w:hAnsi="Arial" w:cs="Arial"/>
          <w:sz w:val="24"/>
          <w:szCs w:val="24"/>
        </w:rPr>
        <w:t>remanufatura</w:t>
      </w:r>
      <w:proofErr w:type="spellEnd"/>
      <w:r w:rsidRPr="00077070">
        <w:rPr>
          <w:rFonts w:ascii="Arial" w:eastAsia="Calibri" w:hAnsi="Arial" w:cs="Arial"/>
          <w:sz w:val="24"/>
          <w:szCs w:val="24"/>
        </w:rPr>
        <w:t>, reciclagem ou fabricado por qualquer processo semelhante.</w:t>
      </w:r>
    </w:p>
    <w:p w:rsidR="00077070" w:rsidRPr="00077070" w:rsidRDefault="00077070" w:rsidP="00077070">
      <w:pPr>
        <w:pStyle w:val="PargrafodaLista"/>
        <w:widowControl w:val="0"/>
        <w:spacing w:line="360" w:lineRule="auto"/>
        <w:ind w:left="0"/>
        <w:jc w:val="both"/>
        <w:rPr>
          <w:rFonts w:ascii="Arial" w:eastAsia="Calibri" w:hAnsi="Arial" w:cs="Arial"/>
          <w:sz w:val="24"/>
          <w:szCs w:val="24"/>
        </w:rPr>
      </w:pPr>
      <w:r w:rsidRPr="00077070">
        <w:rPr>
          <w:rFonts w:ascii="Arial" w:eastAsia="Calibri" w:hAnsi="Arial" w:cs="Arial"/>
          <w:sz w:val="24"/>
          <w:szCs w:val="24"/>
        </w:rPr>
        <w:t>- Fica esclarecido que não há obrigatoriedade de os cartuchos serem peças genuínas da mesma marca do fabricante da impressora, e sim originais de fábrica de boa qualidade como definido acima.</w:t>
      </w:r>
    </w:p>
    <w:p w:rsidR="00077070" w:rsidRPr="00077070" w:rsidRDefault="00077070" w:rsidP="00077070">
      <w:pPr>
        <w:pStyle w:val="PargrafodaLista"/>
        <w:widowControl w:val="0"/>
        <w:spacing w:after="0" w:line="360" w:lineRule="auto"/>
        <w:ind w:left="0"/>
        <w:jc w:val="both"/>
        <w:rPr>
          <w:rFonts w:ascii="Arial" w:eastAsia="Calibri" w:hAnsi="Arial" w:cs="Arial"/>
          <w:sz w:val="24"/>
          <w:szCs w:val="24"/>
        </w:rPr>
      </w:pPr>
      <w:r w:rsidRPr="00077070">
        <w:rPr>
          <w:rFonts w:ascii="Arial" w:eastAsia="Calibri" w:hAnsi="Arial" w:cs="Arial"/>
          <w:sz w:val="24"/>
          <w:szCs w:val="24"/>
        </w:rPr>
        <w:t>12.8.</w:t>
      </w:r>
      <w:r w:rsidRPr="00077070">
        <w:rPr>
          <w:rFonts w:ascii="Arial" w:eastAsia="Calibri" w:hAnsi="Arial" w:cs="Arial"/>
          <w:sz w:val="24"/>
          <w:szCs w:val="24"/>
        </w:rPr>
        <w:t>4</w:t>
      </w:r>
      <w:r w:rsidRPr="00077070">
        <w:rPr>
          <w:rFonts w:ascii="Arial" w:eastAsia="Calibri" w:hAnsi="Arial" w:cs="Arial"/>
          <w:sz w:val="24"/>
          <w:szCs w:val="24"/>
        </w:rPr>
        <w:t>.</w:t>
      </w:r>
      <w:r w:rsidRPr="00077070">
        <w:rPr>
          <w:rFonts w:ascii="Arial" w:eastAsia="Calibri" w:hAnsi="Arial" w:cs="Arial"/>
          <w:b/>
          <w:sz w:val="24"/>
          <w:szCs w:val="24"/>
        </w:rPr>
        <w:t xml:space="preserve"> Toners originais</w:t>
      </w:r>
      <w:r w:rsidRPr="00077070">
        <w:rPr>
          <w:rFonts w:ascii="Arial" w:eastAsia="Calibri" w:hAnsi="Arial" w:cs="Arial"/>
          <w:sz w:val="24"/>
          <w:szCs w:val="24"/>
        </w:rPr>
        <w:t xml:space="preserve"> – são aqueles cartuchos produzidos pela mesma fabricante da impressora, sendo completamente compatível com ela, de ótima qualidade e que raramente pode causar algum problema na impressão.</w:t>
      </w:r>
    </w:p>
    <w:p w:rsidR="00077070" w:rsidRPr="00077070" w:rsidRDefault="00077070" w:rsidP="00077070">
      <w:pPr>
        <w:pStyle w:val="PargrafodaLista"/>
        <w:widowControl w:val="0"/>
        <w:spacing w:after="0" w:line="360" w:lineRule="auto"/>
        <w:ind w:left="0"/>
        <w:jc w:val="both"/>
        <w:rPr>
          <w:rFonts w:ascii="Arial" w:eastAsia="Calibri" w:hAnsi="Arial" w:cs="Arial"/>
          <w:sz w:val="24"/>
          <w:szCs w:val="24"/>
        </w:rPr>
      </w:pPr>
      <w:r w:rsidRPr="00077070">
        <w:rPr>
          <w:rFonts w:ascii="Arial" w:eastAsia="Calibri" w:hAnsi="Arial" w:cs="Arial"/>
          <w:sz w:val="24"/>
          <w:szCs w:val="24"/>
        </w:rPr>
        <w:t>12.8.5</w:t>
      </w:r>
      <w:r w:rsidRPr="00077070">
        <w:rPr>
          <w:rFonts w:ascii="Arial" w:eastAsia="Calibri" w:hAnsi="Arial" w:cs="Arial"/>
          <w:sz w:val="24"/>
          <w:szCs w:val="24"/>
        </w:rPr>
        <w:t>.</w:t>
      </w:r>
      <w:r w:rsidRPr="00077070">
        <w:rPr>
          <w:rFonts w:ascii="Arial" w:eastAsia="Calibri" w:hAnsi="Arial" w:cs="Arial"/>
          <w:b/>
          <w:sz w:val="24"/>
          <w:szCs w:val="24"/>
        </w:rPr>
        <w:t xml:space="preserve"> </w:t>
      </w:r>
      <w:r w:rsidRPr="00077070">
        <w:rPr>
          <w:rFonts w:ascii="Arial" w:eastAsia="Calibri" w:hAnsi="Arial" w:cs="Arial"/>
          <w:sz w:val="24"/>
          <w:szCs w:val="24"/>
        </w:rPr>
        <w:t>Caso seja detectado problemas de vazamento de pó ou similar, não decorrente de mau uso do item, será solicitado ao fabricante a imediata substituição do insumo. Caso esta eventual falha seja identificada em pelo menos 03(três) outros itens do mesmo lote, será permitido à Administração solicitar a substituição dos demais itens do respectivo lote que estejam em estoque, podendo inclusive recusar a substituição por itens que tenham sido fabricados no mesmo lote defeituoso.</w:t>
      </w:r>
    </w:p>
    <w:p w:rsidR="00077070" w:rsidRPr="00077070" w:rsidRDefault="00077070" w:rsidP="00077070">
      <w:pPr>
        <w:pStyle w:val="PargrafodaLista"/>
        <w:widowControl w:val="0"/>
        <w:spacing w:after="0" w:line="360" w:lineRule="auto"/>
        <w:ind w:left="0"/>
        <w:jc w:val="both"/>
        <w:rPr>
          <w:rFonts w:ascii="Arial" w:eastAsia="Calibri" w:hAnsi="Arial" w:cs="Arial"/>
          <w:sz w:val="24"/>
          <w:szCs w:val="24"/>
        </w:rPr>
      </w:pPr>
      <w:r w:rsidRPr="00077070">
        <w:rPr>
          <w:rFonts w:ascii="Arial" w:eastAsia="Calibri" w:hAnsi="Arial" w:cs="Arial"/>
          <w:sz w:val="24"/>
          <w:szCs w:val="24"/>
        </w:rPr>
        <w:t>12.8.</w:t>
      </w:r>
      <w:r w:rsidRPr="00077070">
        <w:rPr>
          <w:rFonts w:ascii="Arial" w:eastAsia="Calibri" w:hAnsi="Arial" w:cs="Arial"/>
          <w:sz w:val="24"/>
          <w:szCs w:val="24"/>
        </w:rPr>
        <w:t>6</w:t>
      </w:r>
      <w:r w:rsidRPr="00077070">
        <w:rPr>
          <w:rFonts w:ascii="Arial" w:eastAsia="Calibri" w:hAnsi="Arial" w:cs="Arial"/>
          <w:sz w:val="24"/>
          <w:szCs w:val="24"/>
        </w:rPr>
        <w:t>.</w:t>
      </w:r>
      <w:r w:rsidRPr="00077070">
        <w:rPr>
          <w:rFonts w:ascii="Arial" w:eastAsia="Calibri" w:hAnsi="Arial" w:cs="Arial"/>
          <w:b/>
          <w:sz w:val="24"/>
          <w:szCs w:val="24"/>
        </w:rPr>
        <w:t xml:space="preserve"> </w:t>
      </w:r>
      <w:r w:rsidRPr="00077070">
        <w:rPr>
          <w:rFonts w:ascii="Arial" w:eastAsia="Calibri" w:hAnsi="Arial" w:cs="Arial"/>
          <w:sz w:val="24"/>
          <w:szCs w:val="24"/>
        </w:rPr>
        <w:t xml:space="preserve">Os </w:t>
      </w:r>
      <w:proofErr w:type="spellStart"/>
      <w:r w:rsidRPr="00077070">
        <w:rPr>
          <w:rFonts w:ascii="Arial" w:eastAsia="Calibri" w:hAnsi="Arial" w:cs="Arial"/>
          <w:sz w:val="24"/>
          <w:szCs w:val="24"/>
        </w:rPr>
        <w:t>tonners</w:t>
      </w:r>
      <w:proofErr w:type="spellEnd"/>
      <w:r w:rsidRPr="00077070">
        <w:rPr>
          <w:rFonts w:ascii="Arial" w:eastAsia="Calibri" w:hAnsi="Arial" w:cs="Arial"/>
          <w:sz w:val="24"/>
          <w:szCs w:val="24"/>
        </w:rPr>
        <w:t>, tintas e cartuchos não poderá apresentar: vazamento de toner e impressão borrada.</w:t>
      </w:r>
    </w:p>
    <w:p w:rsidR="00077070" w:rsidRPr="00077070" w:rsidRDefault="00077070" w:rsidP="00077070">
      <w:pPr>
        <w:pStyle w:val="PargrafodaLista"/>
        <w:widowControl w:val="0"/>
        <w:spacing w:after="0" w:line="360" w:lineRule="auto"/>
        <w:ind w:left="0"/>
        <w:jc w:val="both"/>
        <w:rPr>
          <w:rFonts w:ascii="Arial" w:eastAsia="Calibri" w:hAnsi="Arial" w:cs="Arial"/>
          <w:sz w:val="24"/>
          <w:szCs w:val="24"/>
        </w:rPr>
      </w:pPr>
      <w:r w:rsidRPr="00077070">
        <w:rPr>
          <w:rFonts w:ascii="Arial" w:eastAsia="Calibri" w:hAnsi="Arial" w:cs="Arial"/>
          <w:sz w:val="24"/>
          <w:szCs w:val="24"/>
        </w:rPr>
        <w:t>12.8.</w:t>
      </w:r>
      <w:r w:rsidRPr="00077070">
        <w:rPr>
          <w:rFonts w:ascii="Arial" w:eastAsia="Calibri" w:hAnsi="Arial" w:cs="Arial"/>
          <w:sz w:val="24"/>
          <w:szCs w:val="24"/>
        </w:rPr>
        <w:t>7</w:t>
      </w:r>
      <w:r w:rsidRPr="00077070">
        <w:rPr>
          <w:rFonts w:ascii="Arial" w:eastAsia="Calibri" w:hAnsi="Arial" w:cs="Arial"/>
          <w:sz w:val="24"/>
          <w:szCs w:val="24"/>
        </w:rPr>
        <w:t>.</w:t>
      </w:r>
      <w:r w:rsidRPr="00077070">
        <w:rPr>
          <w:rFonts w:ascii="Arial" w:eastAsia="Calibri" w:hAnsi="Arial" w:cs="Arial"/>
          <w:b/>
          <w:sz w:val="24"/>
          <w:szCs w:val="24"/>
        </w:rPr>
        <w:t xml:space="preserve"> </w:t>
      </w:r>
      <w:r w:rsidRPr="00077070">
        <w:rPr>
          <w:rFonts w:ascii="Arial" w:eastAsia="Calibri" w:hAnsi="Arial" w:cs="Arial"/>
          <w:sz w:val="24"/>
          <w:szCs w:val="24"/>
        </w:rPr>
        <w:t>Serão recusados os produtos que possuam componentes ou acessórios com sinais claros de oxidação, danos físicos, riscos ou outro sinal de desgaste, mesmo sendo o componente ou acessório considerado novo pelo fornecedor dos suprimentos.</w:t>
      </w:r>
    </w:p>
    <w:p w:rsidR="00077070" w:rsidRPr="00077070" w:rsidRDefault="00077070" w:rsidP="00077070">
      <w:pPr>
        <w:pStyle w:val="PargrafodaLista"/>
        <w:widowControl w:val="0"/>
        <w:spacing w:after="0" w:line="360" w:lineRule="auto"/>
        <w:ind w:left="0"/>
        <w:jc w:val="both"/>
        <w:rPr>
          <w:rFonts w:ascii="Arial" w:eastAsia="Calibri" w:hAnsi="Arial" w:cs="Arial"/>
          <w:sz w:val="24"/>
          <w:szCs w:val="24"/>
        </w:rPr>
      </w:pPr>
      <w:r w:rsidRPr="00077070">
        <w:rPr>
          <w:rFonts w:ascii="Arial" w:eastAsia="Calibri" w:hAnsi="Arial" w:cs="Arial"/>
          <w:sz w:val="24"/>
          <w:szCs w:val="24"/>
        </w:rPr>
        <w:t>12.8.8</w:t>
      </w:r>
      <w:r w:rsidRPr="00077070">
        <w:rPr>
          <w:rFonts w:ascii="Arial" w:eastAsia="Calibri" w:hAnsi="Arial" w:cs="Arial"/>
          <w:sz w:val="24"/>
          <w:szCs w:val="24"/>
        </w:rPr>
        <w:t>.</w:t>
      </w:r>
      <w:r w:rsidRPr="00077070">
        <w:rPr>
          <w:rFonts w:ascii="Arial" w:eastAsia="Calibri" w:hAnsi="Arial" w:cs="Arial"/>
          <w:b/>
          <w:sz w:val="24"/>
          <w:szCs w:val="24"/>
        </w:rPr>
        <w:t xml:space="preserve"> </w:t>
      </w:r>
      <w:r w:rsidRPr="00077070">
        <w:rPr>
          <w:rFonts w:ascii="Arial" w:eastAsia="Calibri" w:hAnsi="Arial" w:cs="Arial"/>
          <w:sz w:val="24"/>
          <w:szCs w:val="24"/>
        </w:rPr>
        <w:t xml:space="preserve">Os produtos devem ser acondicionados em embalagens originais do fabricante do suprimento, </w:t>
      </w:r>
      <w:proofErr w:type="gramStart"/>
      <w:r w:rsidRPr="00077070">
        <w:rPr>
          <w:rFonts w:ascii="Arial" w:eastAsia="Calibri" w:hAnsi="Arial" w:cs="Arial"/>
          <w:sz w:val="24"/>
          <w:szCs w:val="24"/>
        </w:rPr>
        <w:t>individualizadas</w:t>
      </w:r>
      <w:proofErr w:type="gramEnd"/>
      <w:r w:rsidRPr="00077070">
        <w:rPr>
          <w:rFonts w:ascii="Arial" w:eastAsia="Calibri" w:hAnsi="Arial" w:cs="Arial"/>
          <w:sz w:val="24"/>
          <w:szCs w:val="24"/>
        </w:rPr>
        <w:t>, desenvolvidas para o produto, de modo a garantir um transporte seguro em quaisquer condições e limitações que possam ser encontradas, além de possibilitar o armazenamento e estocagem de forma segura.</w:t>
      </w:r>
    </w:p>
    <w:p w:rsidR="00077070" w:rsidRPr="00077070" w:rsidRDefault="00077070" w:rsidP="00077070">
      <w:pPr>
        <w:pStyle w:val="PargrafodaLista"/>
        <w:widowControl w:val="0"/>
        <w:spacing w:after="0" w:line="360" w:lineRule="auto"/>
        <w:ind w:left="0"/>
        <w:jc w:val="both"/>
        <w:rPr>
          <w:rFonts w:ascii="Arial" w:eastAsia="Calibri" w:hAnsi="Arial" w:cs="Arial"/>
          <w:sz w:val="24"/>
          <w:szCs w:val="24"/>
        </w:rPr>
      </w:pPr>
      <w:r w:rsidRPr="00077070">
        <w:rPr>
          <w:rFonts w:ascii="Arial" w:eastAsia="Calibri" w:hAnsi="Arial" w:cs="Arial"/>
          <w:sz w:val="24"/>
          <w:szCs w:val="24"/>
        </w:rPr>
        <w:t>12.8.9</w:t>
      </w:r>
      <w:r w:rsidRPr="00077070">
        <w:rPr>
          <w:rFonts w:ascii="Arial" w:eastAsia="Calibri" w:hAnsi="Arial" w:cs="Arial"/>
          <w:sz w:val="24"/>
          <w:szCs w:val="24"/>
        </w:rPr>
        <w:t>.</w:t>
      </w:r>
      <w:r w:rsidRPr="00077070">
        <w:rPr>
          <w:rFonts w:ascii="Arial" w:eastAsia="Calibri" w:hAnsi="Arial" w:cs="Arial"/>
          <w:b/>
          <w:sz w:val="24"/>
          <w:szCs w:val="24"/>
        </w:rPr>
        <w:t xml:space="preserve"> </w:t>
      </w:r>
      <w:r w:rsidRPr="00077070">
        <w:rPr>
          <w:rFonts w:ascii="Arial" w:eastAsia="Calibri" w:hAnsi="Arial" w:cs="Arial"/>
          <w:sz w:val="24"/>
          <w:szCs w:val="24"/>
        </w:rPr>
        <w:t>O material objeto deverá ser de primeiro uso, da linha normal de produção, sendo aplicadas todas as normas e exigências da Lei nº 8.078/90 (Código de Defesa do Consumidor) e outras legislações pertinentes.</w:t>
      </w:r>
    </w:p>
    <w:p w:rsidR="00B75B83" w:rsidRPr="00077070" w:rsidRDefault="00B75B83" w:rsidP="00B75B83">
      <w:pPr>
        <w:spacing w:after="0" w:line="360" w:lineRule="auto"/>
        <w:jc w:val="both"/>
        <w:rPr>
          <w:rFonts w:ascii="Arial" w:eastAsia="Calibri" w:hAnsi="Arial" w:cs="Arial"/>
          <w:color w:val="FF0000"/>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12.9. Sanções Administrativas e Procedimentos para retenção ou glosa no pagamento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12.9.1. Comete infração administrativa, nos termos da lei, o licitan</w:t>
      </w:r>
      <w:r w:rsidR="00077070">
        <w:rPr>
          <w:rFonts w:ascii="Arial" w:eastAsia="Calibri" w:hAnsi="Arial" w:cs="Arial"/>
          <w:sz w:val="24"/>
          <w:szCs w:val="24"/>
        </w:rPr>
        <w:t>te que, com dolo ou culpa: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a) deixar de entregar a documentação exigida para o certame ou não entregar qualquer documento que tenha sido solicitado pelo/a pregoeiro/a durante o certame;</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12.9.2. Salvo em decorrência de fato superveniente devidamente justificado, não mantiver a proposta em especial quando: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a) não enviar a proposta adequada ao último lance ofertado ou após a negociação;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b) recusar-se a enviar o detalhamento da proposta quando exigível;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c) pedir para ser desclassificado quando encerrada a etapa competitiva; ou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d) deixar de apresentar amostra;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e) apresentar proposta ou amostra em desacordo com as especificações do edital;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f) não celebrar o contrato ou não entregar a documentação exigida para a contratação, quando convocado dentro do prazo de validade de sua proposta;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g) recusar-se, sem justificativa, a assinar o contrato ou a ata de registro de preço, ou a aceitar ou retirar o instrumento equivalente no prazo estabelecido pela Administração;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h) apresentar declaração ou documentação falsa exigida para o certame ou prestar declaração falsa durante a licitação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i) fraudar a licitação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j) comportar-se de modo inidôneo ou cometer fraude de qualquer natureza, em especial quando: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k) agir em conluio ou em desconformidade com a lei;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l) induzir deliberadamente a erro no julgamento;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m) apresentar amostra falsificada ou deteriorada;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n) praticar atos ilícitos com vistas a frustrar os objetivos da licitação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o) praticar ato lesivo previsto no art. 5º da Lei Federal n.º 12.846, de 2013.</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12.9.</w:t>
      </w:r>
      <w:r w:rsidR="00077070">
        <w:rPr>
          <w:rFonts w:ascii="Arial" w:eastAsia="Calibri" w:hAnsi="Arial" w:cs="Arial"/>
          <w:sz w:val="24"/>
          <w:szCs w:val="24"/>
        </w:rPr>
        <w:t>3</w:t>
      </w:r>
      <w:r w:rsidRPr="0054738C">
        <w:rPr>
          <w:rFonts w:ascii="Arial" w:eastAsia="Calibri" w:hAnsi="Arial" w:cs="Arial"/>
          <w:sz w:val="24"/>
          <w:szCs w:val="24"/>
        </w:rPr>
        <w:t xml:space="preserve">. Com fulcro na Lei Federal nº 14.133, de 2021, a Administração poderá, garantida a prévia defesa, aplicar aos licitantes e/ou adjudicatários as seguintes sanções, sem prejuízo das responsabilidades civil e criminal: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a) advertência;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b) multa;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c) impedimento de licitar e contratar e</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d) declaração de inidoneidade para licitar ou contratar, enquanto perdurarem os motivos determinantes da punição ou até que seja promovida sua reabilitação perante a própria autoridade que aplicou a penalidade.</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12.9.4</w:t>
      </w:r>
      <w:r w:rsidR="00B75B83" w:rsidRPr="0054738C">
        <w:rPr>
          <w:rFonts w:ascii="Arial" w:eastAsia="Calibri" w:hAnsi="Arial" w:cs="Arial"/>
          <w:sz w:val="24"/>
          <w:szCs w:val="24"/>
        </w:rPr>
        <w:t>. Na aplicação das sanções serão considerados:</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a) a natureza e a gravidade da infração cometida.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b) as peculiaridades do caso concreto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c) as circunstâncias agravantes ou atenuantes</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d) os danos que dela provierem para a Administração Pública</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e) a implantação ou o aperfeiçoamento de programa de integridade, conforme normas e orientações dos órgãos de controle.</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12.9.</w:t>
      </w:r>
      <w:r w:rsidR="00077070">
        <w:rPr>
          <w:rFonts w:ascii="Arial" w:eastAsia="Calibri" w:hAnsi="Arial" w:cs="Arial"/>
          <w:sz w:val="24"/>
          <w:szCs w:val="24"/>
        </w:rPr>
        <w:t>5</w:t>
      </w:r>
      <w:r w:rsidRPr="0054738C">
        <w:rPr>
          <w:rFonts w:ascii="Arial" w:eastAsia="Calibri" w:hAnsi="Arial" w:cs="Arial"/>
          <w:sz w:val="24"/>
          <w:szCs w:val="24"/>
        </w:rPr>
        <w:t xml:space="preserve">. A multa será recolhida em percentual de 0,5% a 30% incidente sobre o valor do contrato licitado, recolhida no prazo máximo de 10 (dez) dias úteis, a contar da comunicação oficial. </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12.9.5</w:t>
      </w:r>
      <w:r w:rsidR="00B75B83" w:rsidRPr="0054738C">
        <w:rPr>
          <w:rFonts w:ascii="Arial" w:eastAsia="Calibri" w:hAnsi="Arial" w:cs="Arial"/>
          <w:sz w:val="24"/>
          <w:szCs w:val="24"/>
        </w:rPr>
        <w:t>.1. Para as infrações previstas no “</w:t>
      </w:r>
      <w:r w:rsidR="00B75B83" w:rsidRPr="00077070">
        <w:rPr>
          <w:rFonts w:ascii="Arial" w:eastAsia="Calibri" w:hAnsi="Arial" w:cs="Arial"/>
          <w:b/>
          <w:sz w:val="24"/>
          <w:szCs w:val="24"/>
        </w:rPr>
        <w:t>item 12.9.1, alínea a</w:t>
      </w:r>
      <w:r w:rsidR="00B75B83" w:rsidRPr="00077070">
        <w:rPr>
          <w:rFonts w:ascii="Arial" w:eastAsia="Calibri" w:hAnsi="Arial" w:cs="Arial"/>
          <w:sz w:val="24"/>
          <w:szCs w:val="24"/>
        </w:rPr>
        <w:t>” e item “</w:t>
      </w:r>
      <w:r w:rsidR="00B75B83" w:rsidRPr="00077070">
        <w:rPr>
          <w:rFonts w:ascii="Arial" w:eastAsia="Calibri" w:hAnsi="Arial" w:cs="Arial"/>
          <w:b/>
          <w:sz w:val="24"/>
          <w:szCs w:val="24"/>
        </w:rPr>
        <w:t>12.9.2, alíneas a, b, c, d, e, f, g</w:t>
      </w:r>
      <w:r w:rsidR="00B75B83" w:rsidRPr="00077070">
        <w:rPr>
          <w:rFonts w:ascii="Arial" w:eastAsia="Calibri" w:hAnsi="Arial" w:cs="Arial"/>
          <w:sz w:val="24"/>
          <w:szCs w:val="24"/>
        </w:rPr>
        <w:t>”, a multa será de 0,5% (meio por</w:t>
      </w:r>
      <w:r w:rsidR="00B75B83" w:rsidRPr="0054738C">
        <w:rPr>
          <w:rFonts w:ascii="Arial" w:eastAsia="Calibri" w:hAnsi="Arial" w:cs="Arial"/>
          <w:sz w:val="24"/>
          <w:szCs w:val="24"/>
        </w:rPr>
        <w:t xml:space="preserve"> cento) a 15% (quinze por cento) do valor do contrato licitado.</w:t>
      </w:r>
    </w:p>
    <w:p w:rsidR="00B75B83" w:rsidRPr="0054738C" w:rsidRDefault="00077070" w:rsidP="00B75B83">
      <w:pPr>
        <w:spacing w:after="120" w:line="360" w:lineRule="auto"/>
        <w:jc w:val="both"/>
        <w:rPr>
          <w:rFonts w:ascii="Arial" w:eastAsia="Calibri" w:hAnsi="Arial" w:cs="Arial"/>
          <w:sz w:val="24"/>
          <w:szCs w:val="24"/>
        </w:rPr>
      </w:pPr>
      <w:r w:rsidRPr="00077070">
        <w:rPr>
          <w:rFonts w:ascii="Arial" w:eastAsia="Calibri" w:hAnsi="Arial" w:cs="Arial"/>
          <w:sz w:val="24"/>
          <w:szCs w:val="24"/>
        </w:rPr>
        <w:t>12.9.5</w:t>
      </w:r>
      <w:r w:rsidR="00B75B83" w:rsidRPr="00077070">
        <w:rPr>
          <w:rFonts w:ascii="Arial" w:eastAsia="Calibri" w:hAnsi="Arial" w:cs="Arial"/>
          <w:sz w:val="24"/>
          <w:szCs w:val="24"/>
        </w:rPr>
        <w:t>.2. Para as infrações previstas no “</w:t>
      </w:r>
      <w:r w:rsidR="00B75B83" w:rsidRPr="00077070">
        <w:rPr>
          <w:rFonts w:ascii="Arial" w:eastAsia="Calibri" w:hAnsi="Arial" w:cs="Arial"/>
          <w:b/>
          <w:sz w:val="24"/>
          <w:szCs w:val="24"/>
        </w:rPr>
        <w:t>item 12.9.2, alíneas h, i, j, k, l, m, n, o</w:t>
      </w:r>
      <w:r w:rsidR="00B75B83" w:rsidRPr="00077070">
        <w:rPr>
          <w:rFonts w:ascii="Arial" w:eastAsia="Calibri" w:hAnsi="Arial" w:cs="Arial"/>
          <w:sz w:val="24"/>
          <w:szCs w:val="24"/>
        </w:rPr>
        <w:t>”, a multa será de 15% (quinze por cento) a 30</w:t>
      </w:r>
      <w:r w:rsidR="00B75B83" w:rsidRPr="0054738C">
        <w:rPr>
          <w:rFonts w:ascii="Arial" w:eastAsia="Calibri" w:hAnsi="Arial" w:cs="Arial"/>
          <w:sz w:val="24"/>
          <w:szCs w:val="24"/>
        </w:rPr>
        <w:t>% (trinta por cento) do valor do contrato licitado.</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12.9.6</w:t>
      </w:r>
      <w:r w:rsidR="00B75B83" w:rsidRPr="0054738C">
        <w:rPr>
          <w:rFonts w:ascii="Arial" w:eastAsia="Calibri" w:hAnsi="Arial" w:cs="Arial"/>
          <w:sz w:val="24"/>
          <w:szCs w:val="24"/>
        </w:rPr>
        <w:t>. As sanções de advertência, impedimento de licitar e contratar e declaração de inidoneidade para licitar ou contratar poderão ser aplicadas, cumulativamente ou não, à penalidade de multa.</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12.9.7</w:t>
      </w:r>
      <w:r w:rsidR="00B75B83" w:rsidRPr="0054738C">
        <w:rPr>
          <w:rFonts w:ascii="Arial" w:eastAsia="Calibri" w:hAnsi="Arial" w:cs="Arial"/>
          <w:sz w:val="24"/>
          <w:szCs w:val="24"/>
        </w:rPr>
        <w:t>. Na aplicação da sanção de multa será facultada a defesa do interessado no prazo de 15 (quinze) dias úteis, contado da data de sua intimação.</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12.9.8</w:t>
      </w:r>
      <w:r w:rsidR="00B75B83" w:rsidRPr="0054738C">
        <w:rPr>
          <w:rFonts w:ascii="Arial" w:eastAsia="Calibri" w:hAnsi="Arial" w:cs="Arial"/>
          <w:sz w:val="24"/>
          <w:szCs w:val="24"/>
        </w:rPr>
        <w:t>. A sanção de impedimento de licitar e contratar será aplicada ao responsável em decorrência das infrações administrativas relacionadas no item “</w:t>
      </w:r>
      <w:r w:rsidR="00B75B83" w:rsidRPr="0054738C">
        <w:rPr>
          <w:rFonts w:ascii="Arial" w:eastAsia="Calibri" w:hAnsi="Arial" w:cs="Arial"/>
          <w:b/>
          <w:sz w:val="24"/>
          <w:szCs w:val="24"/>
        </w:rPr>
        <w:t>12.9.1, alínea a</w:t>
      </w:r>
      <w:r w:rsidR="00B75B83" w:rsidRPr="0054738C">
        <w:rPr>
          <w:rFonts w:ascii="Arial" w:eastAsia="Calibri" w:hAnsi="Arial" w:cs="Arial"/>
          <w:sz w:val="24"/>
          <w:szCs w:val="24"/>
        </w:rPr>
        <w:t>” e “</w:t>
      </w:r>
      <w:r w:rsidR="00B75B83" w:rsidRPr="0054738C">
        <w:rPr>
          <w:rFonts w:ascii="Arial" w:eastAsia="Calibri" w:hAnsi="Arial" w:cs="Arial"/>
          <w:b/>
          <w:sz w:val="24"/>
          <w:szCs w:val="24"/>
        </w:rPr>
        <w:t>item 12.9.2, alíneas a, b, c, d, e, f, g</w:t>
      </w:r>
      <w:r w:rsidR="00B75B83" w:rsidRPr="0054738C">
        <w:rPr>
          <w:rFonts w:ascii="Arial" w:eastAsia="Calibri"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12.9.</w:t>
      </w:r>
      <w:r w:rsidR="00077070">
        <w:rPr>
          <w:rFonts w:ascii="Arial" w:eastAsia="Calibri" w:hAnsi="Arial" w:cs="Arial"/>
          <w:sz w:val="24"/>
          <w:szCs w:val="24"/>
        </w:rPr>
        <w:t>9</w:t>
      </w:r>
      <w:r w:rsidRPr="0054738C">
        <w:rPr>
          <w:rFonts w:ascii="Arial" w:eastAsia="Calibri" w:hAnsi="Arial" w:cs="Arial"/>
          <w:sz w:val="24"/>
          <w:szCs w:val="24"/>
        </w:rPr>
        <w:t>. Poderá ser aplicada ao responsável a sanção de declaração de inidoneidade para licitar ou contratar, em decorrência da prática das infrações dispostas no “</w:t>
      </w:r>
      <w:r w:rsidR="00077070">
        <w:rPr>
          <w:rFonts w:ascii="Arial" w:eastAsia="Calibri" w:hAnsi="Arial" w:cs="Arial"/>
          <w:b/>
          <w:sz w:val="24"/>
          <w:szCs w:val="24"/>
        </w:rPr>
        <w:t>item 12.9.10</w:t>
      </w:r>
      <w:r w:rsidRPr="0054738C">
        <w:rPr>
          <w:rFonts w:ascii="Arial" w:eastAsia="Calibri" w:hAnsi="Arial" w:cs="Arial"/>
          <w:b/>
          <w:sz w:val="24"/>
          <w:szCs w:val="24"/>
        </w:rPr>
        <w:t>, alíneas h, i, j, k, l, m, n, o</w:t>
      </w:r>
      <w:r w:rsidRPr="0054738C">
        <w:rPr>
          <w:rFonts w:ascii="Arial" w:eastAsia="Calibri" w:hAnsi="Arial" w:cs="Arial"/>
          <w:sz w:val="24"/>
          <w:szCs w:val="24"/>
        </w:rPr>
        <w:t>”, bem como pelas infrações administrativas previstas no item “</w:t>
      </w:r>
      <w:r w:rsidRPr="0054738C">
        <w:rPr>
          <w:rFonts w:ascii="Arial" w:eastAsia="Calibri" w:hAnsi="Arial" w:cs="Arial"/>
          <w:b/>
          <w:sz w:val="24"/>
          <w:szCs w:val="24"/>
        </w:rPr>
        <w:t>12.13.1, alínea a” e “item 12.9.2, alíneas a, b, c, d, e, f, g</w:t>
      </w:r>
      <w:r w:rsidRPr="0054738C">
        <w:rPr>
          <w:rFonts w:ascii="Arial" w:eastAsia="Calibri" w:hAnsi="Arial" w:cs="Arial"/>
          <w:sz w:val="24"/>
          <w:szCs w:val="24"/>
        </w:rPr>
        <w:t>” que justifiquem a imposição de penalidade mais grave que a sanção de impedimento de licitar e contratar, cuja duração observará o prazo previsto no art. 156, § 5º, da Lei Federal nº 14.133/2021.</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12.9.11</w:t>
      </w:r>
      <w:r w:rsidR="00B75B83" w:rsidRPr="0054738C">
        <w:rPr>
          <w:rFonts w:ascii="Arial" w:eastAsia="Calibri" w:hAnsi="Arial" w:cs="Arial"/>
          <w:sz w:val="24"/>
          <w:szCs w:val="24"/>
        </w:rPr>
        <w:t>. A recusa injustificada do adjudicatário em assinar o contrato ou a ata de registro de preço, ou em aceitar ou retirar o instrumento equivalente no prazo estabelecido pela Administração, descrita no “</w:t>
      </w:r>
      <w:r w:rsidR="00B75B83" w:rsidRPr="0054738C">
        <w:rPr>
          <w:rFonts w:ascii="Arial" w:eastAsia="Calibri" w:hAnsi="Arial" w:cs="Arial"/>
          <w:b/>
          <w:sz w:val="24"/>
          <w:szCs w:val="24"/>
        </w:rPr>
        <w:t>item 12.9.2, alíneas f, g</w:t>
      </w:r>
      <w:r w:rsidR="00B75B83" w:rsidRPr="0054738C">
        <w:rPr>
          <w:rFonts w:ascii="Arial" w:eastAsia="Calibri" w:hAnsi="Arial" w:cs="Arial"/>
          <w:sz w:val="24"/>
          <w:szCs w:val="24"/>
        </w:rPr>
        <w:t xml:space="preserve">”, caracterizará o descumprimento total da obrigação assumida e o sujeitará às penalidades e à imediata perda da garantia de proposta em favor do órgão ou entidade promotora da licitação, nos termos do art. 45, § 4º da IN SEGES/ME n.º 73, de 2022. </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12.9.12</w:t>
      </w:r>
      <w:r w:rsidR="00B75B83" w:rsidRPr="0054738C">
        <w:rPr>
          <w:rFonts w:ascii="Arial" w:eastAsia="Calibri" w:hAnsi="Arial" w:cs="Arial"/>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B75B83" w:rsidRPr="0054738C" w:rsidRDefault="00077070" w:rsidP="00B75B83">
      <w:pPr>
        <w:spacing w:after="120" w:line="360" w:lineRule="auto"/>
        <w:jc w:val="both"/>
        <w:rPr>
          <w:rFonts w:ascii="Arial" w:eastAsia="Calibri" w:hAnsi="Arial" w:cs="Arial"/>
          <w:sz w:val="24"/>
          <w:szCs w:val="24"/>
        </w:rPr>
      </w:pPr>
      <w:r>
        <w:rPr>
          <w:rFonts w:ascii="Arial" w:eastAsia="Calibri" w:hAnsi="Arial" w:cs="Arial"/>
          <w:sz w:val="24"/>
          <w:szCs w:val="24"/>
        </w:rPr>
        <w:t>12.9.13</w:t>
      </w:r>
      <w:r w:rsidR="00B75B83" w:rsidRPr="0054738C">
        <w:rPr>
          <w:rFonts w:ascii="Arial" w:eastAsia="Calibri" w:hAnsi="Arial" w:cs="Arial"/>
          <w:sz w:val="24"/>
          <w:szCs w:val="24"/>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12.9.1</w:t>
      </w:r>
      <w:r w:rsidR="00077070">
        <w:rPr>
          <w:rFonts w:ascii="Arial" w:eastAsia="Calibri" w:hAnsi="Arial" w:cs="Arial"/>
          <w:sz w:val="24"/>
          <w:szCs w:val="24"/>
        </w:rPr>
        <w:t>4</w:t>
      </w:r>
      <w:r w:rsidRPr="0054738C">
        <w:rPr>
          <w:rFonts w:ascii="Arial" w:eastAsia="Calibri" w:hAnsi="Arial" w:cs="Arial"/>
          <w:sz w:val="24"/>
          <w:szCs w:val="24"/>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12.9.1</w:t>
      </w:r>
      <w:r w:rsidR="00077070">
        <w:rPr>
          <w:rFonts w:ascii="Arial" w:eastAsia="Calibri" w:hAnsi="Arial" w:cs="Arial"/>
          <w:sz w:val="24"/>
          <w:szCs w:val="24"/>
        </w:rPr>
        <w:t>5</w:t>
      </w:r>
      <w:r w:rsidRPr="0054738C">
        <w:rPr>
          <w:rFonts w:ascii="Arial" w:eastAsia="Calibri" w:hAnsi="Arial" w:cs="Arial"/>
          <w:sz w:val="24"/>
          <w:szCs w:val="24"/>
        </w:rPr>
        <w:t>. O recurso e o pedido de reconsideração terão efeito suspensivo do ato ou da decisão recorrida até que sobrevenha decisão final da autoridade competente.</w:t>
      </w:r>
    </w:p>
    <w:p w:rsidR="00B75B83" w:rsidRPr="0054738C" w:rsidRDefault="00077070" w:rsidP="00B75B83">
      <w:pPr>
        <w:spacing w:after="0" w:line="360" w:lineRule="auto"/>
        <w:jc w:val="both"/>
        <w:rPr>
          <w:rFonts w:ascii="Arial" w:eastAsia="Calibri" w:hAnsi="Arial" w:cs="Arial"/>
          <w:sz w:val="24"/>
          <w:szCs w:val="24"/>
        </w:rPr>
      </w:pPr>
      <w:r>
        <w:rPr>
          <w:rFonts w:ascii="Arial" w:eastAsia="Calibri" w:hAnsi="Arial" w:cs="Arial"/>
          <w:sz w:val="24"/>
          <w:szCs w:val="24"/>
        </w:rPr>
        <w:t>12.9.16</w:t>
      </w:r>
      <w:r w:rsidR="00B75B83" w:rsidRPr="0054738C">
        <w:rPr>
          <w:rFonts w:ascii="Arial" w:eastAsia="Calibri" w:hAnsi="Arial" w:cs="Arial"/>
          <w:sz w:val="24"/>
          <w:szCs w:val="24"/>
        </w:rPr>
        <w:t>. A aplicação das sanções previstas neste edital não exclui, em hipótese alguma, a obrigação de reparação integral dos danos causados.</w:t>
      </w:r>
    </w:p>
    <w:p w:rsidR="00B75B83" w:rsidRPr="0054738C" w:rsidRDefault="00B75B83" w:rsidP="00B731B5">
      <w:pPr>
        <w:spacing w:after="0" w:line="360" w:lineRule="auto"/>
        <w:jc w:val="both"/>
        <w:rPr>
          <w:rFonts w:ascii="Arial" w:hAnsi="Arial" w:cs="Arial"/>
          <w:b/>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13. CRITÉRIOS DE MEDIÇÃO E DE PAGAMENTO</w:t>
      </w: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13.1. Recebimento do Objeto</w:t>
      </w:r>
    </w:p>
    <w:p w:rsidR="00B75B83" w:rsidRPr="0054738C" w:rsidRDefault="00B75B83" w:rsidP="00B75B83">
      <w:pPr>
        <w:spacing w:line="360" w:lineRule="auto"/>
        <w:jc w:val="both"/>
        <w:rPr>
          <w:rFonts w:ascii="Arial" w:eastAsia="Calibri" w:hAnsi="Arial" w:cs="Arial"/>
          <w:sz w:val="24"/>
          <w:szCs w:val="24"/>
        </w:rPr>
      </w:pPr>
      <w:r w:rsidRPr="0054738C">
        <w:rPr>
          <w:rFonts w:ascii="Arial" w:eastAsia="Calibri" w:hAnsi="Arial" w:cs="Arial"/>
          <w:sz w:val="24"/>
          <w:szCs w:val="24"/>
        </w:rPr>
        <w:t>13.1.1.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B75B83" w:rsidRPr="0054738C" w:rsidRDefault="00B75B83" w:rsidP="00B75B83">
      <w:pPr>
        <w:spacing w:line="360" w:lineRule="auto"/>
        <w:jc w:val="both"/>
        <w:rPr>
          <w:rFonts w:ascii="Arial" w:eastAsia="Calibri" w:hAnsi="Arial" w:cs="Arial"/>
          <w:sz w:val="24"/>
          <w:szCs w:val="24"/>
        </w:rPr>
      </w:pPr>
      <w:r w:rsidRPr="0054738C">
        <w:rPr>
          <w:rFonts w:ascii="Arial" w:eastAsia="Calibri" w:hAnsi="Arial" w:cs="Arial"/>
          <w:sz w:val="24"/>
          <w:szCs w:val="24"/>
        </w:rPr>
        <w:t xml:space="preserve">13.1.2. Os </w:t>
      </w:r>
      <w:r w:rsidR="000D1253">
        <w:rPr>
          <w:rFonts w:ascii="Arial" w:eastAsia="Calibri" w:hAnsi="Arial" w:cs="Arial"/>
          <w:sz w:val="24"/>
          <w:szCs w:val="24"/>
        </w:rPr>
        <w:t>produtos</w:t>
      </w:r>
      <w:r w:rsidRPr="0054738C">
        <w:rPr>
          <w:rFonts w:ascii="Arial" w:eastAsia="Calibri" w:hAnsi="Arial" w:cs="Arial"/>
          <w:sz w:val="24"/>
          <w:szCs w:val="24"/>
        </w:rPr>
        <w:t xml:space="preserve"> poderão ser rejeitados, no todo ou em parte, inclusive antes do recebimento provisório, quando em desacordo com as especificações constantes no Termo de Referência e na proposta, devendo ser substituídos no prazo de 10 (dez) dias úteis, a contar da notificação do Contratado, às suas custas, sem prejuízo da aplicação das penalidades.</w:t>
      </w:r>
    </w:p>
    <w:p w:rsidR="00B75B83" w:rsidRPr="0054738C" w:rsidRDefault="00B75B83" w:rsidP="00B75B83">
      <w:pPr>
        <w:spacing w:line="360" w:lineRule="auto"/>
        <w:jc w:val="both"/>
        <w:rPr>
          <w:rFonts w:ascii="Arial" w:eastAsia="Calibri" w:hAnsi="Arial" w:cs="Arial"/>
          <w:sz w:val="24"/>
          <w:szCs w:val="24"/>
        </w:rPr>
      </w:pPr>
      <w:r w:rsidRPr="0054738C">
        <w:rPr>
          <w:rFonts w:ascii="Arial" w:eastAsia="Calibri" w:hAnsi="Arial" w:cs="Arial"/>
          <w:sz w:val="24"/>
          <w:szCs w:val="24"/>
        </w:rPr>
        <w:t>13.1.3. O recebimento definitivo ocorrerá no prazo de 5 (cinco) dias úteis, a contar do recebimento provisório, após a verificação da qualidade e quantidade do material e consequente aceitação mediante termo detalhado.</w:t>
      </w:r>
    </w:p>
    <w:p w:rsidR="00B75B83" w:rsidRPr="0054738C" w:rsidRDefault="00B75B83" w:rsidP="00B75B83">
      <w:pPr>
        <w:spacing w:line="360" w:lineRule="auto"/>
        <w:jc w:val="both"/>
        <w:rPr>
          <w:rFonts w:ascii="Arial" w:eastAsia="Calibri" w:hAnsi="Arial" w:cs="Arial"/>
          <w:sz w:val="24"/>
          <w:szCs w:val="24"/>
        </w:rPr>
      </w:pPr>
      <w:r w:rsidRPr="0054738C">
        <w:rPr>
          <w:rFonts w:ascii="Arial" w:eastAsia="Calibri" w:hAnsi="Arial" w:cs="Arial"/>
          <w:sz w:val="24"/>
          <w:szCs w:val="24"/>
        </w:rPr>
        <w:t>13.1.4. O prazo para recebimento definitivo poderá ser excepcionalmente prorrogado, de forma justificada, por igual período, quando houver necessidade de diligências para a aferição do atendimento das exigências contratuais, em caso de eventual prorrogação do recebimento definitivo, fica automaticamente prorrogado o prazo de pagamento dos materiais entregues.</w:t>
      </w:r>
    </w:p>
    <w:p w:rsidR="00B75B83" w:rsidRPr="0054738C" w:rsidRDefault="00B75B83" w:rsidP="00B75B83">
      <w:pPr>
        <w:spacing w:line="360" w:lineRule="auto"/>
        <w:jc w:val="both"/>
        <w:rPr>
          <w:rFonts w:ascii="Arial" w:eastAsia="Calibri" w:hAnsi="Arial" w:cs="Arial"/>
          <w:sz w:val="24"/>
          <w:szCs w:val="24"/>
        </w:rPr>
      </w:pPr>
      <w:r w:rsidRPr="0054738C">
        <w:rPr>
          <w:rFonts w:ascii="Arial" w:eastAsia="Calibri" w:hAnsi="Arial" w:cs="Arial"/>
          <w:sz w:val="24"/>
          <w:szCs w:val="24"/>
        </w:rPr>
        <w:t>13.1.5. No caso de controvérsia sobre a execução do objeto, quanto à dimensão, qualidade e quantidade, deverá ser observado o teor do art. 143 da Lei Federal nº 14.133, de 2021, comunicando-se à empresa para emissão de Nota Fiscal no que concerne à parcela incontroversa da execução do objeto, para efeito de liquidação e pagamento.</w:t>
      </w:r>
    </w:p>
    <w:p w:rsidR="00B75B83" w:rsidRPr="0054738C" w:rsidRDefault="00B75B83" w:rsidP="00B75B83">
      <w:pPr>
        <w:spacing w:line="360" w:lineRule="auto"/>
        <w:jc w:val="both"/>
        <w:rPr>
          <w:rFonts w:ascii="Arial" w:eastAsia="Calibri" w:hAnsi="Arial" w:cs="Arial"/>
          <w:sz w:val="24"/>
          <w:szCs w:val="24"/>
        </w:rPr>
      </w:pPr>
      <w:r w:rsidRPr="0054738C">
        <w:rPr>
          <w:rFonts w:ascii="Arial" w:eastAsia="Calibri" w:hAnsi="Arial" w:cs="Arial"/>
          <w:sz w:val="24"/>
          <w:szCs w:val="24"/>
        </w:rPr>
        <w:t>13.1.6.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13.1.7. O recebimento provisório ou definitivo não excluirá a responsabilidade civil pela solidez e pela segurança do serviço nem a responsabilidade ético-profissional pela perfeita execução do contrato.</w:t>
      </w: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13.2. Liquidação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13.2.1. Recebida a Nota Fiscal ou documento de cobrança equivalente, correrá o prazo de 10 (dez) dias úteis para fins de liquidação, na forma desta seção, prorrogáveis por igual período.</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 xml:space="preserve">13.2.2. Para fins de liquidação, o setor competente deverá verificar se a nota fiscal ou instrumento de cobrança equivalente apresentado expressa os elementos necessários e essenciais do documento, tais como: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a) o prazo de validade;</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b) a data da emissão;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c) os dados do contrato e do órgão Contratante;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d) o período respectivo de execução do contrato;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e) o valor a pagar; e </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f) eventual destaque do valor de retenções tributárias cabíveis.</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13.2.3.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13.2.4.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Federal nº 14.133, de 2021.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13.2.5. A Administração deverá realizar consulta ao SICAF para: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a) verificar a manutenção das condições de habilitação exigidas no edital;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b) identificar possível razão que impeça a participação em licitação, no âmbito do órgão ou entidade, que implique proibição de contratar com o Poder Público.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13.2.6.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13.2.7.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 xml:space="preserve">13.2.8. Persistindo a irregularidade, o Contratante deverá adotar as medidas necessárias à rescisão contratual nos autos do processo administrativo correspondente, assegurada ao Contratado a ampla defesa. </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 xml:space="preserve">13.2.9. Havendo a efetiva execução do objeto, os pagamentos serão realizados normalmente, até que se decida pela rescisão do contrato, caso o Contratado não regularize sua situação junto ao SICAF.  </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13.3. Forma de Pagamento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13.3.1. O pagamento será realizado por meio de ordem bancária, para crédito em banco, agência e conta corrente indicados pelo Contratado.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13.3.2. Será considerada data do pagamento o dia em que constar como emitida a ordem bancária para pagamento.</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13.3.3. Quando do pagamento, será efetuada a retenção tributária prevista na legislação aplicável.</w:t>
      </w:r>
    </w:p>
    <w:p w:rsidR="00B75B83" w:rsidRPr="0054738C" w:rsidRDefault="00B75B83" w:rsidP="00B75B83">
      <w:pPr>
        <w:spacing w:after="120" w:line="360" w:lineRule="auto"/>
        <w:jc w:val="both"/>
        <w:rPr>
          <w:rFonts w:ascii="Arial" w:eastAsia="Calibri" w:hAnsi="Arial" w:cs="Arial"/>
          <w:sz w:val="24"/>
          <w:szCs w:val="24"/>
        </w:rPr>
      </w:pPr>
      <w:r w:rsidRPr="0054738C">
        <w:rPr>
          <w:rFonts w:ascii="Arial" w:eastAsia="Calibri" w:hAnsi="Arial" w:cs="Arial"/>
          <w:sz w:val="24"/>
          <w:szCs w:val="24"/>
        </w:rPr>
        <w:t>13.3.4. Independentemente do percentual de tributo inserido na planilha, quando houver, serão retidos na fonte, quando da realização do pagamento, os percentuais estabelecidos na legislação vigente.</w:t>
      </w:r>
    </w:p>
    <w:p w:rsidR="00B75B83" w:rsidRPr="0054738C" w:rsidRDefault="00B75B83" w:rsidP="00B75B83">
      <w:pPr>
        <w:spacing w:after="0" w:line="360" w:lineRule="auto"/>
        <w:jc w:val="both"/>
        <w:rPr>
          <w:rFonts w:ascii="Arial" w:eastAsia="Calibri" w:hAnsi="Arial" w:cs="Arial"/>
          <w:sz w:val="24"/>
          <w:szCs w:val="24"/>
        </w:rPr>
      </w:pPr>
      <w:r w:rsidRPr="0054738C">
        <w:rPr>
          <w:rFonts w:ascii="Arial" w:eastAsia="Calibri" w:hAnsi="Arial" w:cs="Arial"/>
          <w:sz w:val="24"/>
          <w:szCs w:val="24"/>
        </w:rPr>
        <w:t>13.3.5.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75B83" w:rsidRPr="0054738C" w:rsidRDefault="00B75B83" w:rsidP="00B75B83">
      <w:pPr>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eastAsia="Calibri" w:hAnsi="Arial" w:cs="Arial"/>
          <w:b/>
          <w:sz w:val="24"/>
          <w:szCs w:val="24"/>
        </w:rPr>
      </w:pPr>
      <w:r w:rsidRPr="0054738C">
        <w:rPr>
          <w:rFonts w:ascii="Arial" w:eastAsia="Calibri" w:hAnsi="Arial" w:cs="Arial"/>
          <w:b/>
          <w:sz w:val="24"/>
          <w:szCs w:val="24"/>
        </w:rPr>
        <w:t>13.4. Antecipação de Pagamento</w:t>
      </w:r>
    </w:p>
    <w:p w:rsidR="00B75B83" w:rsidRPr="0054738C" w:rsidRDefault="00B75B83" w:rsidP="00B75B83">
      <w:pPr>
        <w:tabs>
          <w:tab w:val="left" w:pos="426"/>
        </w:tabs>
        <w:spacing w:after="0" w:line="360" w:lineRule="auto"/>
        <w:jc w:val="both"/>
        <w:rPr>
          <w:rFonts w:ascii="Arial" w:eastAsia="Calibri" w:hAnsi="Arial" w:cs="Arial"/>
          <w:sz w:val="24"/>
          <w:szCs w:val="24"/>
        </w:rPr>
      </w:pPr>
      <w:r w:rsidRPr="0054738C">
        <w:rPr>
          <w:rFonts w:ascii="Arial" w:eastAsia="Calibri" w:hAnsi="Arial" w:cs="Arial"/>
          <w:sz w:val="24"/>
          <w:szCs w:val="24"/>
        </w:rPr>
        <w:t>13.4.1. A presente contratação não permite a antecipação de pagamento.</w:t>
      </w:r>
    </w:p>
    <w:p w:rsidR="00B75B83" w:rsidRPr="0054738C" w:rsidRDefault="00B75B83" w:rsidP="00B731B5">
      <w:pPr>
        <w:spacing w:after="0" w:line="360" w:lineRule="auto"/>
        <w:jc w:val="both"/>
        <w:rPr>
          <w:rFonts w:ascii="Arial" w:hAnsi="Arial" w:cs="Arial"/>
          <w:b/>
          <w:sz w:val="24"/>
          <w:szCs w:val="24"/>
        </w:rPr>
      </w:pPr>
    </w:p>
    <w:p w:rsidR="00B75B83" w:rsidRPr="0054738C" w:rsidRDefault="00B75B83" w:rsidP="00B75B83">
      <w:pPr>
        <w:spacing w:after="0" w:line="360" w:lineRule="auto"/>
        <w:jc w:val="both"/>
        <w:rPr>
          <w:rFonts w:ascii="Arial" w:hAnsi="Arial" w:cs="Arial"/>
          <w:b/>
          <w:sz w:val="24"/>
          <w:szCs w:val="24"/>
        </w:rPr>
      </w:pPr>
      <w:r w:rsidRPr="0054738C">
        <w:rPr>
          <w:rFonts w:ascii="Arial" w:hAnsi="Arial" w:cs="Arial"/>
          <w:b/>
          <w:sz w:val="24"/>
          <w:szCs w:val="24"/>
        </w:rPr>
        <w:t>14. FORMA E CRITÉRIOS DE SELEÇÃO DO FORNECEDOR E REGIME DE EXECUÇÃO</w:t>
      </w:r>
    </w:p>
    <w:p w:rsidR="00B75B83" w:rsidRPr="0054738C" w:rsidRDefault="00B75B83" w:rsidP="00B75B83">
      <w:pPr>
        <w:tabs>
          <w:tab w:val="right" w:pos="9071"/>
        </w:tabs>
        <w:spacing w:after="0" w:line="360" w:lineRule="auto"/>
        <w:jc w:val="both"/>
        <w:rPr>
          <w:rFonts w:ascii="Arial" w:hAnsi="Arial" w:cs="Arial"/>
          <w:b/>
          <w:sz w:val="24"/>
          <w:szCs w:val="24"/>
        </w:rPr>
      </w:pPr>
      <w:r w:rsidRPr="0054738C">
        <w:rPr>
          <w:rFonts w:ascii="Arial" w:hAnsi="Arial" w:cs="Arial"/>
          <w:b/>
          <w:sz w:val="24"/>
          <w:szCs w:val="24"/>
        </w:rPr>
        <w:t>14.1. Forma de seleção e critério de julgamento da proposta</w:t>
      </w:r>
      <w:r w:rsidRPr="0054738C">
        <w:rPr>
          <w:rFonts w:ascii="Arial" w:hAnsi="Arial" w:cs="Arial"/>
          <w:b/>
          <w:sz w:val="24"/>
          <w:szCs w:val="24"/>
        </w:rPr>
        <w:tab/>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14.1.1. O fornecedor será selecionado por meio da realização de procedimento de LICITAÇÃO, na modalidade PREGÃO, sob a forma ELETRÔNICA, com adoção do critério de julgamento pelo menor preço.</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14.1.2. O regime de execução do contrato será por menor preço unitário.</w:t>
      </w:r>
    </w:p>
    <w:p w:rsidR="00B75B83" w:rsidRPr="0054738C" w:rsidRDefault="00B75B83" w:rsidP="00B75B83">
      <w:pPr>
        <w:spacing w:after="0" w:line="360" w:lineRule="auto"/>
        <w:jc w:val="both"/>
        <w:rPr>
          <w:rFonts w:ascii="Arial" w:hAnsi="Arial" w:cs="Arial"/>
          <w:color w:val="FF0000"/>
          <w:sz w:val="24"/>
          <w:szCs w:val="24"/>
        </w:rPr>
      </w:pPr>
    </w:p>
    <w:p w:rsidR="00B75B83" w:rsidRPr="0054738C" w:rsidRDefault="00B75B83" w:rsidP="00B75B83">
      <w:pPr>
        <w:spacing w:after="0" w:line="360" w:lineRule="auto"/>
        <w:jc w:val="both"/>
        <w:rPr>
          <w:rFonts w:ascii="Arial" w:hAnsi="Arial" w:cs="Arial"/>
          <w:b/>
          <w:sz w:val="24"/>
          <w:szCs w:val="24"/>
        </w:rPr>
      </w:pPr>
      <w:r w:rsidRPr="0054738C">
        <w:rPr>
          <w:rFonts w:ascii="Arial" w:hAnsi="Arial" w:cs="Arial"/>
          <w:b/>
          <w:sz w:val="24"/>
          <w:szCs w:val="24"/>
        </w:rPr>
        <w:t>14.2. Da Aplicação da Margem de Preferência</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14.2.1. Aplica-se a margem de preferência conforme descrito a seguir:</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 xml:space="preserve">14.2.1.1. Após o encerramento da etapa de lances, o Pregoeiro verificará se há empate entre as Licitantes que declararam em campo próprio do sistema, que se enquadram como Microempresa – ME ou Empresa de Pequeno Porte – EPP, e as demais licitantes, conforme Lei Complementar nº 123/2006 e ainda suas alterações na Lei Complementar 147/2014. </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14.2.1.2. Após etapa de lances, o Pregoeiro poderá encaminhar pelo sistema eletrônico contraproposta (fase de negociação) diretamente ao licitante que tenha apresentado lance de menor valor, para que seja obtido um melhor preço, bem assim decidir sobre sua aceitação, podendo a negociação ser acompanhada pelos demais licitantes.</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14.2.1.3. Fica assegurado, como critério de desempate, preferência de contratação para as microempresas e empresas de pequeno porte, nos termos da Lei Complementar nº 123/2006, o qual ocorrerá de forma automática pelo sistema.</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14.2.1.4. Entende-se como empate aquelas situações em que as propostas apresentadas pelas microempresas e empresas de pequeno porte sejam iguais ou até 5% (cinco por cento) superiores a proposta melhor classificada, depois de encerrada a etapa de lances;</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14.2.2. Para efeito do disposto no “</w:t>
      </w:r>
      <w:r w:rsidRPr="0054738C">
        <w:rPr>
          <w:rFonts w:ascii="Arial" w:hAnsi="Arial" w:cs="Arial"/>
          <w:b/>
          <w:bCs/>
          <w:sz w:val="24"/>
          <w:szCs w:val="24"/>
        </w:rPr>
        <w:t>item 14.2.1.3</w:t>
      </w:r>
      <w:r w:rsidRPr="0054738C">
        <w:rPr>
          <w:rFonts w:ascii="Arial" w:hAnsi="Arial" w:cs="Arial"/>
          <w:sz w:val="24"/>
          <w:szCs w:val="24"/>
        </w:rPr>
        <w:t>”, ocorrendo o empate, proceder-se-á da seguinte forma:</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14.2.2.1. A microempresa ou empresa de pequeno porte melhor classificada poderá apresentar proposta de preço inferior àquela considerada como menor lance, situação em que será declarada vencedora da etapa de lances;</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14.2.2.2. Não ocorrendo a contratação da microempresa ou empresa de pequeno porte, na forma do subitem anterior, serão convocadas as remanescentes que porventura se enquadrarem na hipótese do “</w:t>
      </w:r>
      <w:r w:rsidRPr="0054738C">
        <w:rPr>
          <w:rFonts w:ascii="Arial" w:hAnsi="Arial" w:cs="Arial"/>
          <w:b/>
          <w:bCs/>
          <w:sz w:val="24"/>
          <w:szCs w:val="24"/>
        </w:rPr>
        <w:t>item 14.2.1.3</w:t>
      </w:r>
      <w:r w:rsidRPr="0054738C">
        <w:rPr>
          <w:rFonts w:ascii="Arial" w:hAnsi="Arial" w:cs="Arial"/>
          <w:sz w:val="24"/>
          <w:szCs w:val="24"/>
        </w:rPr>
        <w:t>”, na ordem classificatória, para o exercício do mesmo direito;</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14.2.2.3. Na hipótese de não contratação nos termos previstos neste item, a convocação será em favor da proposta originalmente vencedora do certame;</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14.2.2.4. O disposto no “</w:t>
      </w:r>
      <w:r w:rsidRPr="0054738C">
        <w:rPr>
          <w:rFonts w:ascii="Arial" w:hAnsi="Arial" w:cs="Arial"/>
          <w:b/>
          <w:bCs/>
          <w:sz w:val="24"/>
          <w:szCs w:val="24"/>
        </w:rPr>
        <w:t>item 14.2.1.3”</w:t>
      </w:r>
      <w:r w:rsidRPr="0054738C">
        <w:rPr>
          <w:rFonts w:ascii="Arial" w:hAnsi="Arial" w:cs="Arial"/>
          <w:sz w:val="24"/>
          <w:szCs w:val="24"/>
        </w:rPr>
        <w:t>, somente se aplicará quando a melhor oferta inicial não tiver sido apresentada por microempresa ou empresa de pequeno porte;</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14.2.2.5. Ocorrendo a situação prevista no “</w:t>
      </w:r>
      <w:r w:rsidRPr="0054738C">
        <w:rPr>
          <w:rFonts w:ascii="Arial" w:hAnsi="Arial" w:cs="Arial"/>
          <w:b/>
          <w:bCs/>
          <w:sz w:val="24"/>
          <w:szCs w:val="24"/>
        </w:rPr>
        <w:t>item 14.2.1.3”</w:t>
      </w:r>
      <w:r w:rsidRPr="0054738C">
        <w:rPr>
          <w:rFonts w:ascii="Arial" w:hAnsi="Arial" w:cs="Arial"/>
          <w:sz w:val="24"/>
          <w:szCs w:val="24"/>
        </w:rPr>
        <w:t>, a microempresa ou empresa de pequeno porte melhor classificada será convocada para apresentar nova proposta no prazo máximo de 5 (cinco) minutos após o encerramento dos lances, sob pena preclusão.</w:t>
      </w:r>
    </w:p>
    <w:p w:rsidR="00B75B83" w:rsidRPr="0054738C" w:rsidRDefault="00B75B83" w:rsidP="00B75B83">
      <w:pPr>
        <w:spacing w:after="0" w:line="360" w:lineRule="auto"/>
        <w:jc w:val="both"/>
        <w:rPr>
          <w:rFonts w:ascii="Arial" w:hAnsi="Arial" w:cs="Arial"/>
          <w:sz w:val="24"/>
          <w:szCs w:val="24"/>
        </w:rPr>
      </w:pPr>
    </w:p>
    <w:p w:rsidR="00B75B83" w:rsidRPr="0054738C" w:rsidRDefault="00B75B83" w:rsidP="00B75B83">
      <w:pPr>
        <w:spacing w:after="0" w:line="360" w:lineRule="auto"/>
        <w:jc w:val="both"/>
        <w:rPr>
          <w:rFonts w:ascii="Arial" w:hAnsi="Arial" w:cs="Arial"/>
          <w:b/>
          <w:bCs/>
          <w:sz w:val="24"/>
          <w:szCs w:val="24"/>
        </w:rPr>
      </w:pPr>
      <w:r w:rsidRPr="0054738C">
        <w:rPr>
          <w:rFonts w:ascii="Arial" w:hAnsi="Arial" w:cs="Arial"/>
          <w:b/>
          <w:bCs/>
          <w:sz w:val="24"/>
          <w:szCs w:val="24"/>
        </w:rPr>
        <w:t>14.2.3. Critério de desempate;</w:t>
      </w:r>
    </w:p>
    <w:p w:rsidR="00B75B83" w:rsidRPr="0054738C" w:rsidRDefault="00B75B83" w:rsidP="00B75B83">
      <w:pPr>
        <w:spacing w:after="0" w:line="360" w:lineRule="auto"/>
        <w:jc w:val="both"/>
        <w:rPr>
          <w:rFonts w:ascii="Arial" w:hAnsi="Arial" w:cs="Arial"/>
          <w:sz w:val="24"/>
          <w:szCs w:val="24"/>
        </w:rPr>
      </w:pPr>
      <w:r w:rsidRPr="0054738C">
        <w:rPr>
          <w:rFonts w:ascii="Arial" w:hAnsi="Arial" w:cs="Arial"/>
          <w:sz w:val="24"/>
          <w:szCs w:val="24"/>
        </w:rPr>
        <w:t>a) 1° Preferência de contratação para as microempresas e empresas de pequeno porte, nos termos da Lei Complementar nº 123/2006 e Lei Complementar nº 147/2014.</w:t>
      </w:r>
    </w:p>
    <w:p w:rsidR="00B75B83" w:rsidRPr="0054738C" w:rsidRDefault="00B75B83" w:rsidP="00B75B83">
      <w:pPr>
        <w:spacing w:after="0" w:line="360" w:lineRule="auto"/>
        <w:jc w:val="both"/>
        <w:rPr>
          <w:rFonts w:ascii="Arial" w:hAnsi="Arial" w:cs="Arial"/>
          <w:sz w:val="24"/>
          <w:szCs w:val="24"/>
        </w:rPr>
      </w:pPr>
    </w:p>
    <w:p w:rsidR="00B75B83" w:rsidRPr="0054738C" w:rsidRDefault="00B75B83" w:rsidP="00B75B83">
      <w:pPr>
        <w:spacing w:after="0" w:line="360" w:lineRule="auto"/>
        <w:jc w:val="both"/>
        <w:rPr>
          <w:rFonts w:ascii="Arial" w:hAnsi="Arial" w:cs="Arial"/>
          <w:b/>
          <w:sz w:val="24"/>
          <w:szCs w:val="24"/>
        </w:rPr>
      </w:pPr>
      <w:r w:rsidRPr="0054738C">
        <w:rPr>
          <w:rFonts w:ascii="Arial" w:hAnsi="Arial" w:cs="Arial"/>
          <w:b/>
          <w:sz w:val="24"/>
          <w:szCs w:val="24"/>
        </w:rPr>
        <w:t>14.3. Exigências de habilitação</w:t>
      </w:r>
    </w:p>
    <w:p w:rsidR="00B75B83" w:rsidRPr="0054738C" w:rsidRDefault="00B75B83" w:rsidP="00B75B83">
      <w:pPr>
        <w:spacing w:after="120" w:line="360" w:lineRule="auto"/>
        <w:jc w:val="both"/>
        <w:rPr>
          <w:rFonts w:ascii="Arial" w:hAnsi="Arial" w:cs="Arial"/>
          <w:sz w:val="24"/>
          <w:szCs w:val="24"/>
        </w:rPr>
      </w:pPr>
      <w:r w:rsidRPr="0054738C">
        <w:rPr>
          <w:rFonts w:ascii="Arial" w:hAnsi="Arial" w:cs="Arial"/>
          <w:sz w:val="24"/>
          <w:szCs w:val="24"/>
        </w:rPr>
        <w:t>14.3.1. Para fins de habilitação, deverá o licitante comprovar os seguintes requisitos:</w:t>
      </w:r>
    </w:p>
    <w:p w:rsidR="00B75B83" w:rsidRPr="0054738C" w:rsidRDefault="00B75B83" w:rsidP="00B75B83">
      <w:pPr>
        <w:widowControl w:val="0"/>
        <w:spacing w:after="120" w:line="360" w:lineRule="auto"/>
        <w:jc w:val="both"/>
        <w:rPr>
          <w:rFonts w:ascii="Arial" w:eastAsia="Calibri" w:hAnsi="Arial" w:cs="Arial"/>
          <w:sz w:val="24"/>
          <w:szCs w:val="24"/>
        </w:rPr>
      </w:pPr>
      <w:r w:rsidRPr="0054738C">
        <w:rPr>
          <w:rFonts w:ascii="Arial" w:eastAsia="Calibri" w:hAnsi="Arial" w:cs="Arial"/>
          <w:sz w:val="24"/>
          <w:szCs w:val="24"/>
        </w:rPr>
        <w:t>14.3.1.1. Certificado de Registro no SICAF com validade;</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14.3.1.2. Certidão Conjunta Negativa de Débitos Relativos a Tributos Federais e à Dívida Ativa da União;</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14.3.1.3. Certidão Negativa de Tributos Estaduais (fins de licitação);</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14.3.1.4. Certidão Negativa de Tributos Municipais, do domicílio ou sede da licitante, expedida pelo órgão competente;</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14.3.1.5. Certificado de Regularidade do FGTS (CRF);</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14.3.1.6.  Certidão negativa de falência ou concordata expedida pelo Distribuidor do Foro ou Cartório da sede da licitante;</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14.3.1.7. Prova de inexistência de débitos inadimplidos perante a Justiça do Trabalho, mediante a apresentação de certidão negativa, nos termos do Título VII-A da Consolidação das Leis do Trabalho, aprovada pelo Decreto-Lei n° 5.452, de 1° de maio de 1943. (NR);</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14.3.1.8. Declaração de inexistência de fato superveniente impeditivo de habilitação.</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 xml:space="preserve">14.3.1.9. Declaração de enquadramento em regime de Micro Empresa ou Empresa de Pequeno Porte (na hipótese do licitante ser uma ME ou EPP) </w:t>
      </w:r>
    </w:p>
    <w:p w:rsidR="00B75B83" w:rsidRPr="0054738C" w:rsidRDefault="00B75B83" w:rsidP="00B75B83">
      <w:pPr>
        <w:widowControl w:val="0"/>
        <w:spacing w:line="360" w:lineRule="auto"/>
        <w:jc w:val="both"/>
        <w:rPr>
          <w:rFonts w:ascii="Arial" w:eastAsia="Calibri" w:hAnsi="Arial" w:cs="Arial"/>
          <w:sz w:val="24"/>
          <w:szCs w:val="24"/>
        </w:rPr>
      </w:pPr>
      <w:r w:rsidRPr="0054738C">
        <w:rPr>
          <w:rFonts w:ascii="Arial" w:eastAsia="Calibri" w:hAnsi="Arial" w:cs="Arial"/>
          <w:sz w:val="24"/>
          <w:szCs w:val="24"/>
        </w:rPr>
        <w:t>14.3.1.10. Declaração de Inidoneidade;</w:t>
      </w:r>
    </w:p>
    <w:p w:rsidR="00B75B83" w:rsidRPr="0054738C" w:rsidRDefault="00B75B83" w:rsidP="00B75B83">
      <w:pPr>
        <w:widowControl w:val="0"/>
        <w:spacing w:after="0" w:line="360" w:lineRule="auto"/>
        <w:jc w:val="both"/>
        <w:rPr>
          <w:rFonts w:ascii="Arial" w:eastAsia="Calibri" w:hAnsi="Arial" w:cs="Arial"/>
          <w:sz w:val="24"/>
          <w:szCs w:val="24"/>
        </w:rPr>
      </w:pPr>
      <w:r w:rsidRPr="0054738C">
        <w:rPr>
          <w:rFonts w:ascii="Arial" w:eastAsia="Calibri" w:hAnsi="Arial" w:cs="Arial"/>
          <w:sz w:val="24"/>
          <w:szCs w:val="24"/>
        </w:rPr>
        <w:t>14.3.1.11. Atestado de Capacidade Técnica, fornecido por pessoa jurídica de direito público ou privado, comprovando que fornece ou já forneceu produto.</w:t>
      </w:r>
    </w:p>
    <w:p w:rsidR="00B75B83" w:rsidRPr="0054738C" w:rsidRDefault="00B75B83" w:rsidP="00B75B83">
      <w:pPr>
        <w:widowControl w:val="0"/>
        <w:spacing w:after="0" w:line="360" w:lineRule="auto"/>
        <w:jc w:val="both"/>
        <w:rPr>
          <w:rFonts w:ascii="Arial" w:eastAsia="Calibri" w:hAnsi="Arial" w:cs="Arial"/>
          <w:sz w:val="24"/>
          <w:szCs w:val="24"/>
        </w:rPr>
      </w:pPr>
    </w:p>
    <w:p w:rsidR="00B75B83" w:rsidRPr="0054738C" w:rsidRDefault="00B75B83" w:rsidP="00B75B83">
      <w:pPr>
        <w:spacing w:after="0" w:line="360" w:lineRule="auto"/>
        <w:jc w:val="both"/>
        <w:rPr>
          <w:rFonts w:ascii="Arial" w:hAnsi="Arial" w:cs="Arial"/>
          <w:b/>
          <w:sz w:val="24"/>
          <w:szCs w:val="24"/>
        </w:rPr>
      </w:pPr>
      <w:r w:rsidRPr="0054738C">
        <w:rPr>
          <w:rFonts w:ascii="Arial" w:hAnsi="Arial" w:cs="Arial"/>
          <w:b/>
          <w:sz w:val="24"/>
          <w:szCs w:val="24"/>
        </w:rPr>
        <w:t>15. ESTIMATIVAS DO VALOR DA CONTRATAÇÃO</w:t>
      </w:r>
    </w:p>
    <w:p w:rsidR="00B75B83" w:rsidRPr="0054738C" w:rsidRDefault="00B75B83" w:rsidP="00B731B5">
      <w:pPr>
        <w:spacing w:after="0" w:line="360" w:lineRule="auto"/>
        <w:jc w:val="both"/>
        <w:rPr>
          <w:rFonts w:ascii="Arial" w:hAnsi="Arial" w:cs="Arial"/>
          <w:b/>
          <w:sz w:val="24"/>
          <w:szCs w:val="24"/>
        </w:rPr>
      </w:pPr>
      <w:r w:rsidRPr="0054738C">
        <w:rPr>
          <w:rFonts w:ascii="Arial" w:hAnsi="Arial" w:cs="Arial"/>
          <w:sz w:val="24"/>
          <w:szCs w:val="24"/>
        </w:rPr>
        <w:t xml:space="preserve">15.1. O custo estimado total da contratação é de </w:t>
      </w:r>
      <w:r w:rsidRPr="0054738C">
        <w:rPr>
          <w:rFonts w:ascii="Arial" w:hAnsi="Arial" w:cs="Arial"/>
          <w:b/>
          <w:sz w:val="24"/>
          <w:szCs w:val="24"/>
        </w:rPr>
        <w:t xml:space="preserve">R$ </w:t>
      </w:r>
      <w:r w:rsidR="000D1253">
        <w:rPr>
          <w:rFonts w:ascii="Arial" w:hAnsi="Arial" w:cs="Arial"/>
          <w:b/>
          <w:sz w:val="24"/>
          <w:szCs w:val="24"/>
        </w:rPr>
        <w:t>48.789,81</w:t>
      </w:r>
      <w:r w:rsidR="005B548D" w:rsidRPr="0054738C">
        <w:rPr>
          <w:rFonts w:ascii="Arial" w:hAnsi="Arial" w:cs="Arial"/>
          <w:sz w:val="24"/>
          <w:szCs w:val="24"/>
        </w:rPr>
        <w:t xml:space="preserve"> </w:t>
      </w:r>
      <w:r w:rsidRPr="0054738C">
        <w:rPr>
          <w:rFonts w:ascii="Arial" w:hAnsi="Arial" w:cs="Arial"/>
          <w:sz w:val="24"/>
          <w:szCs w:val="24"/>
        </w:rPr>
        <w:t>(</w:t>
      </w:r>
      <w:r w:rsidR="000D1253">
        <w:rPr>
          <w:rFonts w:ascii="Arial" w:hAnsi="Arial" w:cs="Arial"/>
          <w:sz w:val="24"/>
          <w:szCs w:val="24"/>
        </w:rPr>
        <w:t>Quarenta e oito mil, setecentos e oitenta e nove reais e oitenta e um centavos</w:t>
      </w:r>
      <w:r w:rsidR="00DD77B1" w:rsidRPr="0054738C">
        <w:rPr>
          <w:rFonts w:ascii="Arial" w:hAnsi="Arial" w:cs="Arial"/>
          <w:sz w:val="24"/>
          <w:szCs w:val="24"/>
        </w:rPr>
        <w:t>)</w:t>
      </w:r>
      <w:r w:rsidRPr="0054738C">
        <w:rPr>
          <w:rFonts w:ascii="Arial" w:hAnsi="Arial" w:cs="Arial"/>
          <w:sz w:val="24"/>
          <w:szCs w:val="24"/>
        </w:rPr>
        <w:t>, conforme custos unitários apostos na</w:t>
      </w:r>
      <w:r w:rsidR="005B548D" w:rsidRPr="0054738C">
        <w:rPr>
          <w:rFonts w:ascii="Arial" w:hAnsi="Arial" w:cs="Arial"/>
          <w:sz w:val="24"/>
          <w:szCs w:val="24"/>
        </w:rPr>
        <w:t>s</w:t>
      </w:r>
      <w:r w:rsidRPr="0054738C">
        <w:rPr>
          <w:rFonts w:ascii="Arial" w:hAnsi="Arial" w:cs="Arial"/>
          <w:sz w:val="24"/>
          <w:szCs w:val="24"/>
        </w:rPr>
        <w:t xml:space="preserve"> </w:t>
      </w:r>
      <w:r w:rsidRPr="0054738C">
        <w:rPr>
          <w:rFonts w:ascii="Arial" w:hAnsi="Arial" w:cs="Arial"/>
          <w:b/>
          <w:sz w:val="24"/>
          <w:szCs w:val="24"/>
        </w:rPr>
        <w:t>tabela</w:t>
      </w:r>
      <w:r w:rsidR="000D1253">
        <w:rPr>
          <w:rFonts w:ascii="Arial" w:hAnsi="Arial" w:cs="Arial"/>
          <w:b/>
          <w:sz w:val="24"/>
          <w:szCs w:val="24"/>
        </w:rPr>
        <w:t>s 01</w:t>
      </w:r>
      <w:r w:rsidR="005B548D" w:rsidRPr="0054738C">
        <w:rPr>
          <w:rFonts w:ascii="Arial" w:hAnsi="Arial" w:cs="Arial"/>
          <w:b/>
          <w:sz w:val="24"/>
          <w:szCs w:val="24"/>
        </w:rPr>
        <w:t xml:space="preserve"> </w:t>
      </w:r>
      <w:r w:rsidR="000D1253">
        <w:rPr>
          <w:rFonts w:ascii="Arial" w:hAnsi="Arial" w:cs="Arial"/>
          <w:b/>
          <w:sz w:val="24"/>
          <w:szCs w:val="24"/>
        </w:rPr>
        <w:t xml:space="preserve">e 02 </w:t>
      </w:r>
      <w:r w:rsidR="005B548D" w:rsidRPr="0054738C">
        <w:rPr>
          <w:rFonts w:ascii="Arial" w:hAnsi="Arial" w:cs="Arial"/>
          <w:b/>
          <w:sz w:val="24"/>
          <w:szCs w:val="24"/>
        </w:rPr>
        <w:t>do item 1.1</w:t>
      </w:r>
      <w:r w:rsidRPr="0054738C">
        <w:rPr>
          <w:rFonts w:ascii="Arial" w:hAnsi="Arial" w:cs="Arial"/>
          <w:sz w:val="24"/>
          <w:szCs w:val="24"/>
        </w:rPr>
        <w:t>.</w:t>
      </w:r>
    </w:p>
    <w:p w:rsidR="00B75B83" w:rsidRPr="0054738C" w:rsidRDefault="00B75B83" w:rsidP="00B731B5">
      <w:pPr>
        <w:spacing w:after="0" w:line="360" w:lineRule="auto"/>
        <w:jc w:val="both"/>
        <w:rPr>
          <w:rFonts w:ascii="Arial" w:hAnsi="Arial" w:cs="Arial"/>
          <w:b/>
          <w:sz w:val="24"/>
          <w:szCs w:val="24"/>
        </w:rPr>
      </w:pPr>
    </w:p>
    <w:p w:rsidR="00B75B83" w:rsidRPr="0054738C" w:rsidRDefault="00B75B83" w:rsidP="00B75B83">
      <w:pPr>
        <w:spacing w:after="0" w:line="360" w:lineRule="auto"/>
        <w:jc w:val="both"/>
        <w:rPr>
          <w:rFonts w:ascii="Arial" w:hAnsi="Arial" w:cs="Arial"/>
          <w:b/>
          <w:sz w:val="24"/>
          <w:szCs w:val="24"/>
        </w:rPr>
      </w:pPr>
      <w:r w:rsidRPr="0054738C">
        <w:rPr>
          <w:rFonts w:ascii="Arial" w:hAnsi="Arial" w:cs="Arial"/>
          <w:b/>
          <w:sz w:val="24"/>
          <w:szCs w:val="24"/>
        </w:rPr>
        <w:t>16. ADEQUAÇÃO ORÇAMENTÁRIA</w:t>
      </w:r>
    </w:p>
    <w:p w:rsidR="00B75B83" w:rsidRPr="0054738C" w:rsidRDefault="00B75B83" w:rsidP="00891DF4">
      <w:pPr>
        <w:spacing w:after="0" w:line="276" w:lineRule="auto"/>
        <w:jc w:val="both"/>
        <w:rPr>
          <w:rFonts w:ascii="Arial" w:hAnsi="Arial" w:cs="Arial"/>
          <w:sz w:val="24"/>
          <w:szCs w:val="24"/>
        </w:rPr>
      </w:pPr>
      <w:r w:rsidRPr="0054738C">
        <w:rPr>
          <w:rFonts w:ascii="Arial" w:hAnsi="Arial" w:cs="Arial"/>
          <w:sz w:val="24"/>
          <w:szCs w:val="24"/>
        </w:rPr>
        <w:t xml:space="preserve">16.1. </w:t>
      </w:r>
      <w:r w:rsidR="003D6542" w:rsidRPr="0054738C">
        <w:rPr>
          <w:rFonts w:ascii="Arial" w:hAnsi="Arial" w:cs="Arial"/>
          <w:sz w:val="24"/>
          <w:szCs w:val="24"/>
        </w:rPr>
        <w:t>As despesas decorrentes da presente contratação correrão à conta de recursos específicos consignados no Orçamento Geral do Município.</w:t>
      </w:r>
    </w:p>
    <w:p w:rsidR="00B75B83" w:rsidRPr="0054738C" w:rsidRDefault="00B75B83" w:rsidP="00891DF4">
      <w:pPr>
        <w:spacing w:after="0" w:line="276" w:lineRule="auto"/>
        <w:jc w:val="both"/>
        <w:rPr>
          <w:rFonts w:ascii="Arial" w:hAnsi="Arial" w:cs="Arial"/>
          <w:sz w:val="24"/>
          <w:szCs w:val="24"/>
        </w:rPr>
      </w:pPr>
      <w:r w:rsidRPr="0054738C">
        <w:rPr>
          <w:rFonts w:ascii="Arial" w:hAnsi="Arial" w:cs="Arial"/>
          <w:sz w:val="24"/>
          <w:szCs w:val="24"/>
        </w:rPr>
        <w:t>16.2. A contratação será atendida pela seguinte dotação:</w:t>
      </w:r>
    </w:p>
    <w:p w:rsidR="00B51022" w:rsidRPr="0054738C" w:rsidRDefault="00B51022" w:rsidP="00891DF4">
      <w:pPr>
        <w:spacing w:after="0" w:line="276" w:lineRule="auto"/>
        <w:jc w:val="both"/>
        <w:rPr>
          <w:rFonts w:ascii="Arial" w:hAnsi="Arial" w:cs="Arial"/>
          <w:sz w:val="24"/>
          <w:szCs w:val="24"/>
        </w:rPr>
      </w:pPr>
      <w:r w:rsidRPr="0054738C">
        <w:rPr>
          <w:rFonts w:ascii="Arial" w:hAnsi="Arial" w:cs="Arial"/>
          <w:sz w:val="24"/>
          <w:szCs w:val="24"/>
        </w:rPr>
        <w:t>02 - Poder Executivo</w:t>
      </w:r>
    </w:p>
    <w:p w:rsidR="00B51022" w:rsidRPr="0054738C" w:rsidRDefault="00B51022" w:rsidP="00891DF4">
      <w:pPr>
        <w:spacing w:after="0" w:line="276" w:lineRule="auto"/>
        <w:jc w:val="both"/>
        <w:rPr>
          <w:rFonts w:ascii="Arial" w:hAnsi="Arial" w:cs="Arial"/>
          <w:sz w:val="24"/>
          <w:szCs w:val="24"/>
        </w:rPr>
      </w:pPr>
      <w:r w:rsidRPr="0054738C">
        <w:rPr>
          <w:rFonts w:ascii="Arial" w:hAnsi="Arial" w:cs="Arial"/>
          <w:sz w:val="24"/>
          <w:szCs w:val="24"/>
        </w:rPr>
        <w:t>09 - Secretaria Municipal de Assistência Social</w:t>
      </w:r>
    </w:p>
    <w:p w:rsidR="00B51022" w:rsidRPr="0054738C" w:rsidRDefault="00B51022" w:rsidP="00891DF4">
      <w:pPr>
        <w:spacing w:after="0" w:line="276" w:lineRule="auto"/>
        <w:jc w:val="both"/>
        <w:rPr>
          <w:rFonts w:ascii="Arial" w:hAnsi="Arial" w:cs="Arial"/>
          <w:sz w:val="24"/>
          <w:szCs w:val="24"/>
        </w:rPr>
      </w:pPr>
      <w:r w:rsidRPr="0054738C">
        <w:rPr>
          <w:rFonts w:ascii="Arial" w:hAnsi="Arial" w:cs="Arial"/>
          <w:sz w:val="24"/>
          <w:szCs w:val="24"/>
        </w:rPr>
        <w:t>09.01 - Gabinete do Secretário</w:t>
      </w:r>
    </w:p>
    <w:p w:rsidR="00B51022" w:rsidRPr="0054738C" w:rsidRDefault="00B51022" w:rsidP="00891DF4">
      <w:pPr>
        <w:spacing w:after="0" w:line="276" w:lineRule="auto"/>
        <w:jc w:val="both"/>
        <w:rPr>
          <w:rFonts w:ascii="Arial" w:hAnsi="Arial" w:cs="Arial"/>
          <w:sz w:val="24"/>
          <w:szCs w:val="24"/>
        </w:rPr>
      </w:pPr>
      <w:r w:rsidRPr="0054738C">
        <w:rPr>
          <w:rFonts w:ascii="Arial" w:hAnsi="Arial" w:cs="Arial"/>
          <w:sz w:val="24"/>
          <w:szCs w:val="24"/>
        </w:rPr>
        <w:t>08 - Assistência Social</w:t>
      </w:r>
    </w:p>
    <w:p w:rsidR="003A01AE" w:rsidRPr="0054738C" w:rsidRDefault="003A01AE" w:rsidP="00891DF4">
      <w:pPr>
        <w:spacing w:after="0" w:line="276" w:lineRule="auto"/>
        <w:jc w:val="both"/>
        <w:rPr>
          <w:rFonts w:ascii="Arial" w:hAnsi="Arial" w:cs="Arial"/>
          <w:sz w:val="24"/>
          <w:szCs w:val="24"/>
        </w:rPr>
      </w:pPr>
    </w:p>
    <w:p w:rsidR="005812A6" w:rsidRPr="0054738C" w:rsidRDefault="003A01AE" w:rsidP="003A01AE">
      <w:pPr>
        <w:spacing w:after="0" w:line="240" w:lineRule="auto"/>
        <w:jc w:val="both"/>
        <w:rPr>
          <w:rFonts w:ascii="Arial" w:hAnsi="Arial" w:cs="Arial"/>
          <w:b/>
          <w:sz w:val="24"/>
          <w:szCs w:val="24"/>
        </w:rPr>
      </w:pPr>
      <w:r w:rsidRPr="0054738C">
        <w:rPr>
          <w:rFonts w:ascii="Arial" w:hAnsi="Arial" w:cs="Arial"/>
          <w:b/>
          <w:sz w:val="24"/>
          <w:szCs w:val="24"/>
        </w:rPr>
        <w:t xml:space="preserve">08.122.0010.2031.0000 3.3.90.30.21 MANUTENÇÃO DA SECRETARIA MUNICIPAL DE ASSISTENCIA SOCIAL -SEMAS </w:t>
      </w:r>
    </w:p>
    <w:p w:rsidR="003A01AE" w:rsidRPr="0054738C" w:rsidRDefault="003A01AE" w:rsidP="003A01AE">
      <w:pPr>
        <w:spacing w:after="0" w:line="240" w:lineRule="auto"/>
        <w:jc w:val="both"/>
        <w:rPr>
          <w:rFonts w:ascii="Arial" w:hAnsi="Arial" w:cs="Arial"/>
          <w:sz w:val="24"/>
          <w:szCs w:val="24"/>
        </w:rPr>
      </w:pPr>
      <w:r w:rsidRPr="0054738C">
        <w:rPr>
          <w:rFonts w:ascii="Arial" w:hAnsi="Arial" w:cs="Arial"/>
          <w:sz w:val="24"/>
          <w:szCs w:val="24"/>
        </w:rPr>
        <w:t>3.3.90.30.</w:t>
      </w:r>
      <w:r w:rsidR="00AA739E">
        <w:rPr>
          <w:rFonts w:ascii="Arial" w:hAnsi="Arial" w:cs="Arial"/>
          <w:sz w:val="24"/>
          <w:szCs w:val="24"/>
        </w:rPr>
        <w:t>17</w:t>
      </w:r>
      <w:r w:rsidRPr="0054738C">
        <w:rPr>
          <w:rFonts w:ascii="Arial" w:hAnsi="Arial" w:cs="Arial"/>
          <w:sz w:val="24"/>
          <w:szCs w:val="24"/>
        </w:rPr>
        <w:t xml:space="preserve"> </w:t>
      </w:r>
      <w:r w:rsidR="00AA739E">
        <w:rPr>
          <w:rFonts w:ascii="Arial" w:hAnsi="Arial" w:cs="Arial"/>
          <w:sz w:val="24"/>
          <w:szCs w:val="24"/>
        </w:rPr>
        <w:t>–</w:t>
      </w:r>
      <w:r w:rsidRPr="0054738C">
        <w:rPr>
          <w:rFonts w:ascii="Arial" w:hAnsi="Arial" w:cs="Arial"/>
          <w:sz w:val="24"/>
          <w:szCs w:val="24"/>
        </w:rPr>
        <w:t xml:space="preserve"> </w:t>
      </w:r>
      <w:r w:rsidR="00AA739E">
        <w:rPr>
          <w:rFonts w:ascii="Arial" w:hAnsi="Arial" w:cs="Arial"/>
          <w:sz w:val="24"/>
          <w:szCs w:val="24"/>
        </w:rPr>
        <w:t>Material de processamento de dados</w:t>
      </w:r>
    </w:p>
    <w:p w:rsidR="003A01AE" w:rsidRPr="0054738C" w:rsidRDefault="003A01AE" w:rsidP="003A01AE">
      <w:pPr>
        <w:spacing w:after="0" w:line="240" w:lineRule="auto"/>
        <w:jc w:val="both"/>
        <w:rPr>
          <w:rFonts w:ascii="Arial" w:hAnsi="Arial" w:cs="Arial"/>
          <w:sz w:val="24"/>
          <w:szCs w:val="24"/>
        </w:rPr>
      </w:pPr>
      <w:r w:rsidRPr="00891DF4">
        <w:rPr>
          <w:rFonts w:ascii="Arial" w:hAnsi="Arial" w:cs="Arial"/>
          <w:b/>
          <w:sz w:val="24"/>
          <w:szCs w:val="24"/>
        </w:rPr>
        <w:t>Ficha: 183 - C/C 7250-8</w:t>
      </w:r>
      <w:r w:rsidR="00250734" w:rsidRPr="00891DF4">
        <w:rPr>
          <w:rFonts w:ascii="Arial" w:hAnsi="Arial" w:cs="Arial"/>
          <w:b/>
          <w:sz w:val="24"/>
          <w:szCs w:val="24"/>
        </w:rPr>
        <w:t xml:space="preserve"> Recurso Próprio</w:t>
      </w:r>
    </w:p>
    <w:p w:rsidR="003A01AE" w:rsidRPr="0054738C" w:rsidRDefault="003A01AE" w:rsidP="00600F15">
      <w:pPr>
        <w:pBdr>
          <w:bottom w:val="single" w:sz="4" w:space="1" w:color="auto"/>
        </w:pBdr>
        <w:spacing w:after="0" w:line="240" w:lineRule="auto"/>
        <w:jc w:val="both"/>
        <w:rPr>
          <w:rFonts w:ascii="Arial" w:hAnsi="Arial" w:cs="Arial"/>
          <w:sz w:val="24"/>
          <w:szCs w:val="24"/>
        </w:rPr>
      </w:pPr>
    </w:p>
    <w:p w:rsidR="00AA739E" w:rsidRPr="0054738C" w:rsidRDefault="00891DF4" w:rsidP="00AA739E">
      <w:pPr>
        <w:spacing w:after="0" w:line="240" w:lineRule="auto"/>
        <w:jc w:val="both"/>
        <w:rPr>
          <w:rFonts w:ascii="Arial" w:hAnsi="Arial" w:cs="Arial"/>
          <w:b/>
          <w:sz w:val="24"/>
          <w:szCs w:val="24"/>
        </w:rPr>
      </w:pPr>
      <w:r w:rsidRPr="00891DF4">
        <w:rPr>
          <w:rFonts w:ascii="Arial" w:hAnsi="Arial" w:cs="Arial"/>
          <w:b/>
          <w:sz w:val="24"/>
          <w:szCs w:val="24"/>
        </w:rPr>
        <w:t>08.122.0010.2034.0000</w:t>
      </w:r>
      <w:r w:rsidR="00AA739E" w:rsidRPr="0054738C">
        <w:rPr>
          <w:rFonts w:ascii="Arial" w:hAnsi="Arial" w:cs="Arial"/>
          <w:b/>
          <w:sz w:val="24"/>
          <w:szCs w:val="24"/>
        </w:rPr>
        <w:t xml:space="preserve"> </w:t>
      </w:r>
      <w:r w:rsidRPr="00891DF4">
        <w:rPr>
          <w:rFonts w:ascii="Arial" w:hAnsi="Arial" w:cs="Arial"/>
          <w:b/>
          <w:sz w:val="24"/>
          <w:szCs w:val="24"/>
        </w:rPr>
        <w:t>MANUTENÇÃO DA CASA DOS CONSELHOS - C/C 7250-8</w:t>
      </w:r>
    </w:p>
    <w:p w:rsidR="00AA739E" w:rsidRPr="0054738C" w:rsidRDefault="00AA739E" w:rsidP="00AA739E">
      <w:pPr>
        <w:spacing w:after="0" w:line="240" w:lineRule="auto"/>
        <w:jc w:val="both"/>
        <w:rPr>
          <w:rFonts w:ascii="Arial" w:hAnsi="Arial" w:cs="Arial"/>
          <w:sz w:val="24"/>
          <w:szCs w:val="24"/>
        </w:rPr>
      </w:pPr>
      <w:r w:rsidRPr="0054738C">
        <w:rPr>
          <w:rFonts w:ascii="Arial" w:hAnsi="Arial" w:cs="Arial"/>
          <w:sz w:val="24"/>
          <w:szCs w:val="24"/>
        </w:rPr>
        <w:t>3.3.90.30.</w:t>
      </w:r>
      <w:r>
        <w:rPr>
          <w:rFonts w:ascii="Arial" w:hAnsi="Arial" w:cs="Arial"/>
          <w:sz w:val="24"/>
          <w:szCs w:val="24"/>
        </w:rPr>
        <w:t>17</w:t>
      </w:r>
      <w:r w:rsidRPr="0054738C">
        <w:rPr>
          <w:rFonts w:ascii="Arial" w:hAnsi="Arial" w:cs="Arial"/>
          <w:sz w:val="24"/>
          <w:szCs w:val="24"/>
        </w:rPr>
        <w:t xml:space="preserve"> </w:t>
      </w:r>
      <w:r>
        <w:rPr>
          <w:rFonts w:ascii="Arial" w:hAnsi="Arial" w:cs="Arial"/>
          <w:sz w:val="24"/>
          <w:szCs w:val="24"/>
        </w:rPr>
        <w:t>–</w:t>
      </w:r>
      <w:r w:rsidRPr="0054738C">
        <w:rPr>
          <w:rFonts w:ascii="Arial" w:hAnsi="Arial" w:cs="Arial"/>
          <w:sz w:val="24"/>
          <w:szCs w:val="24"/>
        </w:rPr>
        <w:t xml:space="preserve"> </w:t>
      </w:r>
      <w:r>
        <w:rPr>
          <w:rFonts w:ascii="Arial" w:hAnsi="Arial" w:cs="Arial"/>
          <w:sz w:val="24"/>
          <w:szCs w:val="24"/>
        </w:rPr>
        <w:t>Material de processamento de dados</w:t>
      </w:r>
    </w:p>
    <w:p w:rsidR="00AA739E" w:rsidRPr="0054738C" w:rsidRDefault="00AA739E" w:rsidP="00AA739E">
      <w:pPr>
        <w:spacing w:after="0" w:line="240" w:lineRule="auto"/>
        <w:jc w:val="both"/>
        <w:rPr>
          <w:rFonts w:ascii="Arial" w:hAnsi="Arial" w:cs="Arial"/>
          <w:sz w:val="24"/>
          <w:szCs w:val="24"/>
        </w:rPr>
      </w:pPr>
      <w:r w:rsidRPr="00B71970">
        <w:rPr>
          <w:rFonts w:ascii="Arial" w:hAnsi="Arial" w:cs="Arial"/>
          <w:b/>
          <w:sz w:val="24"/>
          <w:szCs w:val="24"/>
        </w:rPr>
        <w:t xml:space="preserve">Ficha: </w:t>
      </w:r>
      <w:r w:rsidR="00891DF4" w:rsidRPr="00B71970">
        <w:rPr>
          <w:rFonts w:ascii="Arial" w:hAnsi="Arial" w:cs="Arial"/>
          <w:b/>
          <w:sz w:val="24"/>
          <w:szCs w:val="24"/>
        </w:rPr>
        <w:t>190</w:t>
      </w:r>
      <w:r w:rsidRPr="00B71970">
        <w:rPr>
          <w:rFonts w:ascii="Arial" w:hAnsi="Arial" w:cs="Arial"/>
          <w:b/>
          <w:sz w:val="24"/>
          <w:szCs w:val="24"/>
        </w:rPr>
        <w:t xml:space="preserve"> - C/C 7250-8 Recurso Próprio</w:t>
      </w:r>
    </w:p>
    <w:p w:rsidR="00AA739E" w:rsidRPr="0054738C" w:rsidRDefault="00AA739E" w:rsidP="00AA739E">
      <w:pPr>
        <w:pBdr>
          <w:bottom w:val="single" w:sz="4" w:space="1" w:color="auto"/>
        </w:pBdr>
        <w:spacing w:after="0" w:line="240" w:lineRule="auto"/>
        <w:jc w:val="both"/>
        <w:rPr>
          <w:rFonts w:ascii="Arial" w:hAnsi="Arial" w:cs="Arial"/>
          <w:sz w:val="24"/>
          <w:szCs w:val="24"/>
        </w:rPr>
      </w:pPr>
    </w:p>
    <w:p w:rsidR="00AA739E" w:rsidRPr="0054738C" w:rsidRDefault="00AA739E" w:rsidP="003A01AE">
      <w:pPr>
        <w:spacing w:after="0" w:line="240" w:lineRule="auto"/>
        <w:jc w:val="both"/>
        <w:rPr>
          <w:rFonts w:ascii="Arial" w:hAnsi="Arial" w:cs="Arial"/>
          <w:b/>
          <w:sz w:val="24"/>
          <w:szCs w:val="24"/>
        </w:rPr>
      </w:pPr>
    </w:p>
    <w:p w:rsidR="003A01AE" w:rsidRPr="0054738C" w:rsidRDefault="00891DF4" w:rsidP="003A01AE">
      <w:pPr>
        <w:spacing w:after="0" w:line="240" w:lineRule="auto"/>
        <w:jc w:val="both"/>
        <w:rPr>
          <w:rFonts w:ascii="Arial" w:hAnsi="Arial" w:cs="Arial"/>
          <w:b/>
          <w:sz w:val="24"/>
          <w:szCs w:val="24"/>
        </w:rPr>
      </w:pPr>
      <w:r w:rsidRPr="00891DF4">
        <w:rPr>
          <w:rFonts w:ascii="Arial" w:hAnsi="Arial" w:cs="Arial"/>
          <w:b/>
          <w:sz w:val="24"/>
          <w:szCs w:val="24"/>
        </w:rPr>
        <w:t>08.243.0014.2044.0000</w:t>
      </w:r>
      <w:r w:rsidR="003A01AE" w:rsidRPr="0054738C">
        <w:rPr>
          <w:rFonts w:ascii="Arial" w:hAnsi="Arial" w:cs="Arial"/>
          <w:b/>
          <w:sz w:val="24"/>
          <w:szCs w:val="24"/>
        </w:rPr>
        <w:t xml:space="preserve"> </w:t>
      </w:r>
      <w:r w:rsidRPr="00891DF4">
        <w:rPr>
          <w:rFonts w:ascii="Arial" w:hAnsi="Arial" w:cs="Arial"/>
          <w:b/>
          <w:sz w:val="24"/>
          <w:szCs w:val="24"/>
        </w:rPr>
        <w:t>MANUTENÇÃO DA CASA ACOLHEDORA - LAR FELIZ - FNAS - C/C 20517-6</w:t>
      </w:r>
    </w:p>
    <w:p w:rsidR="00AA739E" w:rsidRPr="0054738C" w:rsidRDefault="00AA739E" w:rsidP="00AA739E">
      <w:pPr>
        <w:spacing w:after="0" w:line="240" w:lineRule="auto"/>
        <w:jc w:val="both"/>
        <w:rPr>
          <w:rFonts w:ascii="Arial" w:hAnsi="Arial" w:cs="Arial"/>
          <w:sz w:val="24"/>
          <w:szCs w:val="24"/>
        </w:rPr>
      </w:pPr>
      <w:r w:rsidRPr="0054738C">
        <w:rPr>
          <w:rFonts w:ascii="Arial" w:hAnsi="Arial" w:cs="Arial"/>
          <w:sz w:val="24"/>
          <w:szCs w:val="24"/>
        </w:rPr>
        <w:t>3.3.90.30.</w:t>
      </w:r>
      <w:r>
        <w:rPr>
          <w:rFonts w:ascii="Arial" w:hAnsi="Arial" w:cs="Arial"/>
          <w:sz w:val="24"/>
          <w:szCs w:val="24"/>
        </w:rPr>
        <w:t>17</w:t>
      </w:r>
      <w:r w:rsidRPr="0054738C">
        <w:rPr>
          <w:rFonts w:ascii="Arial" w:hAnsi="Arial" w:cs="Arial"/>
          <w:sz w:val="24"/>
          <w:szCs w:val="24"/>
        </w:rPr>
        <w:t xml:space="preserve"> </w:t>
      </w:r>
      <w:r>
        <w:rPr>
          <w:rFonts w:ascii="Arial" w:hAnsi="Arial" w:cs="Arial"/>
          <w:sz w:val="24"/>
          <w:szCs w:val="24"/>
        </w:rPr>
        <w:t>–</w:t>
      </w:r>
      <w:r w:rsidRPr="0054738C">
        <w:rPr>
          <w:rFonts w:ascii="Arial" w:hAnsi="Arial" w:cs="Arial"/>
          <w:sz w:val="24"/>
          <w:szCs w:val="24"/>
        </w:rPr>
        <w:t xml:space="preserve"> </w:t>
      </w:r>
      <w:r>
        <w:rPr>
          <w:rFonts w:ascii="Arial" w:hAnsi="Arial" w:cs="Arial"/>
          <w:sz w:val="24"/>
          <w:szCs w:val="24"/>
        </w:rPr>
        <w:t>Material de processamento de dados</w:t>
      </w:r>
    </w:p>
    <w:p w:rsidR="001A136B" w:rsidRPr="0054738C" w:rsidRDefault="001A136B" w:rsidP="001A136B">
      <w:pPr>
        <w:spacing w:after="0" w:line="240" w:lineRule="auto"/>
        <w:jc w:val="both"/>
        <w:rPr>
          <w:rFonts w:ascii="Arial" w:hAnsi="Arial" w:cs="Arial"/>
          <w:b/>
          <w:sz w:val="24"/>
          <w:szCs w:val="24"/>
        </w:rPr>
      </w:pPr>
      <w:r w:rsidRPr="0054738C">
        <w:rPr>
          <w:rFonts w:ascii="Arial" w:hAnsi="Arial" w:cs="Arial"/>
          <w:b/>
          <w:sz w:val="24"/>
          <w:szCs w:val="24"/>
        </w:rPr>
        <w:t xml:space="preserve">Ficha: </w:t>
      </w:r>
      <w:r w:rsidR="00891DF4">
        <w:rPr>
          <w:rFonts w:ascii="Arial" w:hAnsi="Arial" w:cs="Arial"/>
          <w:b/>
          <w:sz w:val="24"/>
          <w:szCs w:val="24"/>
        </w:rPr>
        <w:t>197</w:t>
      </w:r>
      <w:r w:rsidRPr="0054738C">
        <w:rPr>
          <w:rFonts w:ascii="Arial" w:hAnsi="Arial" w:cs="Arial"/>
          <w:b/>
          <w:sz w:val="24"/>
          <w:szCs w:val="24"/>
        </w:rPr>
        <w:t xml:space="preserve"> - </w:t>
      </w:r>
      <w:r w:rsidRPr="00B71970">
        <w:rPr>
          <w:rFonts w:ascii="Arial" w:hAnsi="Arial" w:cs="Arial"/>
          <w:b/>
          <w:sz w:val="24"/>
          <w:szCs w:val="24"/>
        </w:rPr>
        <w:t xml:space="preserve">C/C </w:t>
      </w:r>
      <w:r w:rsidR="00B71970" w:rsidRPr="00B71970">
        <w:rPr>
          <w:rFonts w:ascii="Arial" w:hAnsi="Arial" w:cs="Arial"/>
          <w:b/>
          <w:sz w:val="24"/>
          <w:szCs w:val="24"/>
        </w:rPr>
        <w:t xml:space="preserve">7250-8 Recurso </w:t>
      </w:r>
      <w:r w:rsidR="00B71970">
        <w:rPr>
          <w:rFonts w:ascii="Arial" w:hAnsi="Arial" w:cs="Arial"/>
          <w:b/>
          <w:sz w:val="24"/>
          <w:szCs w:val="24"/>
        </w:rPr>
        <w:t>Próprio</w:t>
      </w:r>
    </w:p>
    <w:p w:rsidR="001A136B" w:rsidRPr="0054738C" w:rsidRDefault="001A136B" w:rsidP="00600F15">
      <w:pPr>
        <w:pBdr>
          <w:bottom w:val="single" w:sz="4" w:space="1" w:color="auto"/>
        </w:pBdr>
        <w:spacing w:after="0" w:line="240" w:lineRule="auto"/>
        <w:jc w:val="both"/>
        <w:rPr>
          <w:rFonts w:ascii="Arial" w:hAnsi="Arial" w:cs="Arial"/>
          <w:b/>
          <w:sz w:val="24"/>
          <w:szCs w:val="24"/>
        </w:rPr>
      </w:pPr>
    </w:p>
    <w:p w:rsidR="003A01AE" w:rsidRPr="0054738C" w:rsidRDefault="003A01AE" w:rsidP="003A01AE">
      <w:pPr>
        <w:spacing w:after="0" w:line="240" w:lineRule="auto"/>
        <w:jc w:val="both"/>
        <w:rPr>
          <w:rFonts w:ascii="Arial" w:hAnsi="Arial" w:cs="Arial"/>
          <w:sz w:val="24"/>
          <w:szCs w:val="24"/>
        </w:rPr>
      </w:pPr>
    </w:p>
    <w:p w:rsidR="003A01AE" w:rsidRPr="0054738C" w:rsidRDefault="00891DF4" w:rsidP="003A01AE">
      <w:pPr>
        <w:spacing w:after="0" w:line="240" w:lineRule="auto"/>
        <w:jc w:val="both"/>
        <w:rPr>
          <w:rFonts w:ascii="Arial" w:hAnsi="Arial" w:cs="Arial"/>
          <w:b/>
          <w:sz w:val="24"/>
          <w:szCs w:val="24"/>
        </w:rPr>
      </w:pPr>
      <w:r w:rsidRPr="00891DF4">
        <w:rPr>
          <w:rFonts w:ascii="Arial" w:hAnsi="Arial" w:cs="Arial"/>
          <w:b/>
          <w:sz w:val="24"/>
          <w:szCs w:val="24"/>
        </w:rPr>
        <w:t>08.244.0011.2038.0000</w:t>
      </w:r>
      <w:r w:rsidR="00600F15" w:rsidRPr="0054738C">
        <w:rPr>
          <w:rFonts w:ascii="Arial" w:hAnsi="Arial" w:cs="Arial"/>
          <w:b/>
          <w:sz w:val="24"/>
          <w:szCs w:val="24"/>
        </w:rPr>
        <w:t xml:space="preserve"> </w:t>
      </w:r>
      <w:r w:rsidRPr="00891DF4">
        <w:rPr>
          <w:rFonts w:ascii="Arial" w:hAnsi="Arial" w:cs="Arial"/>
          <w:b/>
          <w:sz w:val="24"/>
          <w:szCs w:val="24"/>
        </w:rPr>
        <w:t>MANUTENÇÃO DO SCFV - SERVIÇO DE CONVIVÊNCIA E FORTALECIMENTO DE VÍ</w:t>
      </w:r>
      <w:r>
        <w:rPr>
          <w:rFonts w:ascii="Arial" w:hAnsi="Arial" w:cs="Arial"/>
          <w:b/>
          <w:sz w:val="24"/>
          <w:szCs w:val="24"/>
        </w:rPr>
        <w:t>NCULOS</w:t>
      </w:r>
    </w:p>
    <w:p w:rsidR="00AA739E" w:rsidRPr="0054738C" w:rsidRDefault="00AA739E" w:rsidP="00AA739E">
      <w:pPr>
        <w:spacing w:after="0" w:line="240" w:lineRule="auto"/>
        <w:jc w:val="both"/>
        <w:rPr>
          <w:rFonts w:ascii="Arial" w:hAnsi="Arial" w:cs="Arial"/>
          <w:sz w:val="24"/>
          <w:szCs w:val="24"/>
        </w:rPr>
      </w:pPr>
      <w:r w:rsidRPr="0054738C">
        <w:rPr>
          <w:rFonts w:ascii="Arial" w:hAnsi="Arial" w:cs="Arial"/>
          <w:sz w:val="24"/>
          <w:szCs w:val="24"/>
        </w:rPr>
        <w:t>3.3.90.30.</w:t>
      </w:r>
      <w:r>
        <w:rPr>
          <w:rFonts w:ascii="Arial" w:hAnsi="Arial" w:cs="Arial"/>
          <w:sz w:val="24"/>
          <w:szCs w:val="24"/>
        </w:rPr>
        <w:t>17</w:t>
      </w:r>
      <w:r w:rsidRPr="0054738C">
        <w:rPr>
          <w:rFonts w:ascii="Arial" w:hAnsi="Arial" w:cs="Arial"/>
          <w:sz w:val="24"/>
          <w:szCs w:val="24"/>
        </w:rPr>
        <w:t xml:space="preserve"> </w:t>
      </w:r>
      <w:r>
        <w:rPr>
          <w:rFonts w:ascii="Arial" w:hAnsi="Arial" w:cs="Arial"/>
          <w:sz w:val="24"/>
          <w:szCs w:val="24"/>
        </w:rPr>
        <w:t>–</w:t>
      </w:r>
      <w:r w:rsidRPr="0054738C">
        <w:rPr>
          <w:rFonts w:ascii="Arial" w:hAnsi="Arial" w:cs="Arial"/>
          <w:sz w:val="24"/>
          <w:szCs w:val="24"/>
        </w:rPr>
        <w:t xml:space="preserve"> </w:t>
      </w:r>
      <w:r>
        <w:rPr>
          <w:rFonts w:ascii="Arial" w:hAnsi="Arial" w:cs="Arial"/>
          <w:sz w:val="24"/>
          <w:szCs w:val="24"/>
        </w:rPr>
        <w:t>Material de processamento de dados</w:t>
      </w:r>
    </w:p>
    <w:p w:rsidR="00600F15" w:rsidRPr="0054738C" w:rsidRDefault="00600F15" w:rsidP="00600F15">
      <w:pPr>
        <w:spacing w:after="0" w:line="240" w:lineRule="auto"/>
        <w:jc w:val="both"/>
        <w:rPr>
          <w:rFonts w:ascii="Arial" w:hAnsi="Arial" w:cs="Arial"/>
          <w:b/>
          <w:sz w:val="24"/>
          <w:szCs w:val="24"/>
        </w:rPr>
      </w:pPr>
      <w:r w:rsidRPr="0054738C">
        <w:rPr>
          <w:rFonts w:ascii="Arial" w:hAnsi="Arial" w:cs="Arial"/>
          <w:b/>
          <w:sz w:val="24"/>
          <w:szCs w:val="24"/>
        </w:rPr>
        <w:t xml:space="preserve">Ficha: </w:t>
      </w:r>
      <w:r w:rsidR="00891DF4">
        <w:rPr>
          <w:rFonts w:ascii="Arial" w:hAnsi="Arial" w:cs="Arial"/>
          <w:b/>
          <w:sz w:val="24"/>
          <w:szCs w:val="24"/>
        </w:rPr>
        <w:t>227</w:t>
      </w:r>
      <w:r w:rsidRPr="0054738C">
        <w:rPr>
          <w:rFonts w:ascii="Arial" w:hAnsi="Arial" w:cs="Arial"/>
          <w:b/>
          <w:sz w:val="24"/>
          <w:szCs w:val="24"/>
        </w:rPr>
        <w:t xml:space="preserve"> - </w:t>
      </w:r>
      <w:r w:rsidRPr="00B71970">
        <w:rPr>
          <w:rFonts w:ascii="Arial" w:hAnsi="Arial" w:cs="Arial"/>
          <w:b/>
          <w:sz w:val="24"/>
          <w:szCs w:val="24"/>
        </w:rPr>
        <w:t xml:space="preserve">C/C </w:t>
      </w:r>
      <w:r w:rsidR="00B71970" w:rsidRPr="00B71970">
        <w:rPr>
          <w:rFonts w:ascii="Arial" w:hAnsi="Arial" w:cs="Arial"/>
          <w:b/>
          <w:sz w:val="24"/>
          <w:szCs w:val="24"/>
        </w:rPr>
        <w:t>7250-8</w:t>
      </w:r>
      <w:r w:rsidR="00E70412" w:rsidRPr="00B71970">
        <w:rPr>
          <w:rFonts w:ascii="Arial" w:hAnsi="Arial" w:cs="Arial"/>
          <w:b/>
          <w:sz w:val="24"/>
          <w:szCs w:val="24"/>
        </w:rPr>
        <w:t xml:space="preserve"> Recurso </w:t>
      </w:r>
      <w:r w:rsidR="00B71970">
        <w:rPr>
          <w:rFonts w:ascii="Arial" w:hAnsi="Arial" w:cs="Arial"/>
          <w:b/>
          <w:sz w:val="24"/>
          <w:szCs w:val="24"/>
        </w:rPr>
        <w:t>Próprio</w:t>
      </w:r>
    </w:p>
    <w:p w:rsidR="00600F15" w:rsidRPr="0054738C" w:rsidRDefault="00600F15" w:rsidP="00600F15">
      <w:pPr>
        <w:pBdr>
          <w:bottom w:val="single" w:sz="4" w:space="1" w:color="auto"/>
        </w:pBdr>
        <w:spacing w:after="0" w:line="240" w:lineRule="auto"/>
        <w:jc w:val="both"/>
        <w:rPr>
          <w:rFonts w:ascii="Arial" w:hAnsi="Arial" w:cs="Arial"/>
          <w:sz w:val="24"/>
          <w:szCs w:val="24"/>
        </w:rPr>
      </w:pPr>
    </w:p>
    <w:p w:rsidR="003A01AE" w:rsidRPr="0054738C" w:rsidRDefault="003A01AE" w:rsidP="003A01AE">
      <w:pPr>
        <w:spacing w:after="0" w:line="240" w:lineRule="auto"/>
        <w:jc w:val="both"/>
        <w:rPr>
          <w:rFonts w:ascii="Arial" w:hAnsi="Arial" w:cs="Arial"/>
          <w:sz w:val="24"/>
          <w:szCs w:val="24"/>
        </w:rPr>
      </w:pPr>
    </w:p>
    <w:p w:rsidR="003A01AE" w:rsidRPr="0054738C" w:rsidRDefault="00891DF4" w:rsidP="003A01AE">
      <w:pPr>
        <w:spacing w:after="0" w:line="240" w:lineRule="auto"/>
        <w:jc w:val="both"/>
        <w:rPr>
          <w:rFonts w:ascii="Arial" w:hAnsi="Arial" w:cs="Arial"/>
          <w:b/>
          <w:sz w:val="24"/>
          <w:szCs w:val="24"/>
        </w:rPr>
      </w:pPr>
      <w:r w:rsidRPr="00891DF4">
        <w:rPr>
          <w:rFonts w:ascii="Arial" w:hAnsi="Arial" w:cs="Arial"/>
          <w:b/>
          <w:sz w:val="24"/>
          <w:szCs w:val="24"/>
        </w:rPr>
        <w:t>08.244.0012.2041.0000</w:t>
      </w:r>
      <w:r w:rsidR="00600F15" w:rsidRPr="0054738C">
        <w:rPr>
          <w:rFonts w:ascii="Arial" w:hAnsi="Arial" w:cs="Arial"/>
          <w:b/>
          <w:sz w:val="24"/>
          <w:szCs w:val="24"/>
        </w:rPr>
        <w:t xml:space="preserve"> </w:t>
      </w:r>
      <w:r w:rsidRPr="00891DF4">
        <w:rPr>
          <w:rFonts w:ascii="Arial" w:hAnsi="Arial" w:cs="Arial"/>
          <w:b/>
          <w:sz w:val="24"/>
          <w:szCs w:val="24"/>
        </w:rPr>
        <w:t>INDÍCE DE GESTÃO DESCENTRALIZADO - IGDBF - FNAS - C/C 19768-8</w:t>
      </w:r>
    </w:p>
    <w:p w:rsidR="00AA739E" w:rsidRPr="0054738C" w:rsidRDefault="00AA739E" w:rsidP="00AA739E">
      <w:pPr>
        <w:spacing w:after="0" w:line="240" w:lineRule="auto"/>
        <w:jc w:val="both"/>
        <w:rPr>
          <w:rFonts w:ascii="Arial" w:hAnsi="Arial" w:cs="Arial"/>
          <w:sz w:val="24"/>
          <w:szCs w:val="24"/>
        </w:rPr>
      </w:pPr>
      <w:r w:rsidRPr="0054738C">
        <w:rPr>
          <w:rFonts w:ascii="Arial" w:hAnsi="Arial" w:cs="Arial"/>
          <w:sz w:val="24"/>
          <w:szCs w:val="24"/>
        </w:rPr>
        <w:t>3.3.90.30.</w:t>
      </w:r>
      <w:r>
        <w:rPr>
          <w:rFonts w:ascii="Arial" w:hAnsi="Arial" w:cs="Arial"/>
          <w:sz w:val="24"/>
          <w:szCs w:val="24"/>
        </w:rPr>
        <w:t>17</w:t>
      </w:r>
      <w:r w:rsidRPr="0054738C">
        <w:rPr>
          <w:rFonts w:ascii="Arial" w:hAnsi="Arial" w:cs="Arial"/>
          <w:sz w:val="24"/>
          <w:szCs w:val="24"/>
        </w:rPr>
        <w:t xml:space="preserve"> </w:t>
      </w:r>
      <w:r>
        <w:rPr>
          <w:rFonts w:ascii="Arial" w:hAnsi="Arial" w:cs="Arial"/>
          <w:sz w:val="24"/>
          <w:szCs w:val="24"/>
        </w:rPr>
        <w:t>–</w:t>
      </w:r>
      <w:r w:rsidRPr="0054738C">
        <w:rPr>
          <w:rFonts w:ascii="Arial" w:hAnsi="Arial" w:cs="Arial"/>
          <w:sz w:val="24"/>
          <w:szCs w:val="24"/>
        </w:rPr>
        <w:t xml:space="preserve"> </w:t>
      </w:r>
      <w:r>
        <w:rPr>
          <w:rFonts w:ascii="Arial" w:hAnsi="Arial" w:cs="Arial"/>
          <w:sz w:val="24"/>
          <w:szCs w:val="24"/>
        </w:rPr>
        <w:t>Material de processamento de dados</w:t>
      </w:r>
    </w:p>
    <w:p w:rsidR="00600F15" w:rsidRPr="0054738C" w:rsidRDefault="00600F15" w:rsidP="00600F15">
      <w:pPr>
        <w:spacing w:after="0" w:line="240" w:lineRule="auto"/>
        <w:jc w:val="both"/>
        <w:rPr>
          <w:rFonts w:ascii="Arial" w:hAnsi="Arial" w:cs="Arial"/>
          <w:b/>
          <w:sz w:val="24"/>
          <w:szCs w:val="24"/>
        </w:rPr>
      </w:pPr>
      <w:r w:rsidRPr="00B71970">
        <w:rPr>
          <w:rFonts w:ascii="Arial" w:hAnsi="Arial" w:cs="Arial"/>
          <w:b/>
          <w:sz w:val="24"/>
          <w:szCs w:val="24"/>
        </w:rPr>
        <w:t xml:space="preserve">Ficha: </w:t>
      </w:r>
      <w:r w:rsidR="00891DF4" w:rsidRPr="00B71970">
        <w:rPr>
          <w:rFonts w:ascii="Arial" w:hAnsi="Arial" w:cs="Arial"/>
          <w:b/>
          <w:sz w:val="24"/>
          <w:szCs w:val="24"/>
        </w:rPr>
        <w:t>241</w:t>
      </w:r>
      <w:r w:rsidRPr="00B71970">
        <w:rPr>
          <w:rFonts w:ascii="Arial" w:hAnsi="Arial" w:cs="Arial"/>
          <w:b/>
          <w:sz w:val="24"/>
          <w:szCs w:val="24"/>
        </w:rPr>
        <w:t xml:space="preserve"> - C/C </w:t>
      </w:r>
      <w:r w:rsidR="00891DF4" w:rsidRPr="00B71970">
        <w:rPr>
          <w:rFonts w:ascii="Arial" w:hAnsi="Arial" w:cs="Arial"/>
          <w:b/>
          <w:sz w:val="24"/>
          <w:szCs w:val="24"/>
        </w:rPr>
        <w:t>19768-8</w:t>
      </w:r>
      <w:r w:rsidR="00E70412" w:rsidRPr="00B71970">
        <w:rPr>
          <w:rFonts w:ascii="Arial" w:hAnsi="Arial" w:cs="Arial"/>
          <w:b/>
          <w:sz w:val="24"/>
          <w:szCs w:val="24"/>
        </w:rPr>
        <w:t xml:space="preserve"> Recurso Federal</w:t>
      </w:r>
    </w:p>
    <w:p w:rsidR="00600F15" w:rsidRPr="0054738C" w:rsidRDefault="00600F15" w:rsidP="00600F15">
      <w:pPr>
        <w:pBdr>
          <w:bottom w:val="single" w:sz="4" w:space="1" w:color="auto"/>
        </w:pBdr>
        <w:spacing w:after="0" w:line="240" w:lineRule="auto"/>
        <w:jc w:val="both"/>
        <w:rPr>
          <w:rFonts w:ascii="Arial" w:hAnsi="Arial" w:cs="Arial"/>
          <w:b/>
          <w:sz w:val="24"/>
          <w:szCs w:val="24"/>
        </w:rPr>
      </w:pPr>
    </w:p>
    <w:p w:rsidR="003A01AE" w:rsidRPr="0054738C" w:rsidRDefault="003A01AE" w:rsidP="003A01AE">
      <w:pPr>
        <w:spacing w:after="0" w:line="240" w:lineRule="auto"/>
        <w:jc w:val="both"/>
        <w:rPr>
          <w:rFonts w:ascii="Arial" w:hAnsi="Arial" w:cs="Arial"/>
          <w:sz w:val="24"/>
          <w:szCs w:val="24"/>
        </w:rPr>
      </w:pPr>
    </w:p>
    <w:p w:rsidR="003A01AE" w:rsidRPr="0054738C" w:rsidRDefault="00891DF4" w:rsidP="003A01AE">
      <w:pPr>
        <w:spacing w:after="0" w:line="240" w:lineRule="auto"/>
        <w:jc w:val="both"/>
        <w:rPr>
          <w:rFonts w:ascii="Arial" w:hAnsi="Arial" w:cs="Arial"/>
          <w:b/>
          <w:sz w:val="24"/>
          <w:szCs w:val="24"/>
        </w:rPr>
      </w:pPr>
      <w:r w:rsidRPr="00891DF4">
        <w:rPr>
          <w:rFonts w:ascii="Arial" w:hAnsi="Arial" w:cs="Arial"/>
          <w:b/>
          <w:sz w:val="24"/>
          <w:szCs w:val="24"/>
        </w:rPr>
        <w:t>08.244.0020.2112.0000</w:t>
      </w:r>
      <w:r w:rsidR="00600F15" w:rsidRPr="0054738C">
        <w:rPr>
          <w:rFonts w:ascii="Arial" w:hAnsi="Arial" w:cs="Arial"/>
          <w:b/>
          <w:sz w:val="24"/>
          <w:szCs w:val="24"/>
        </w:rPr>
        <w:t xml:space="preserve"> </w:t>
      </w:r>
      <w:r w:rsidRPr="00891DF4">
        <w:rPr>
          <w:rFonts w:ascii="Arial" w:hAnsi="Arial" w:cs="Arial"/>
          <w:b/>
          <w:sz w:val="24"/>
          <w:szCs w:val="24"/>
        </w:rPr>
        <w:t>MANUTENÇÃO DA UNIDADE PÚBLICA DA ASSISTÊNCIA ESPECIALIZADA - CREAS</w:t>
      </w:r>
    </w:p>
    <w:p w:rsidR="00AA739E" w:rsidRPr="0054738C" w:rsidRDefault="00AA739E" w:rsidP="00AA739E">
      <w:pPr>
        <w:spacing w:after="0" w:line="240" w:lineRule="auto"/>
        <w:jc w:val="both"/>
        <w:rPr>
          <w:rFonts w:ascii="Arial" w:hAnsi="Arial" w:cs="Arial"/>
          <w:sz w:val="24"/>
          <w:szCs w:val="24"/>
        </w:rPr>
      </w:pPr>
      <w:r w:rsidRPr="0054738C">
        <w:rPr>
          <w:rFonts w:ascii="Arial" w:hAnsi="Arial" w:cs="Arial"/>
          <w:sz w:val="24"/>
          <w:szCs w:val="24"/>
        </w:rPr>
        <w:t>3.3.90.30.</w:t>
      </w:r>
      <w:r>
        <w:rPr>
          <w:rFonts w:ascii="Arial" w:hAnsi="Arial" w:cs="Arial"/>
          <w:sz w:val="24"/>
          <w:szCs w:val="24"/>
        </w:rPr>
        <w:t>17</w:t>
      </w:r>
      <w:r w:rsidRPr="0054738C">
        <w:rPr>
          <w:rFonts w:ascii="Arial" w:hAnsi="Arial" w:cs="Arial"/>
          <w:sz w:val="24"/>
          <w:szCs w:val="24"/>
        </w:rPr>
        <w:t xml:space="preserve"> </w:t>
      </w:r>
      <w:r>
        <w:rPr>
          <w:rFonts w:ascii="Arial" w:hAnsi="Arial" w:cs="Arial"/>
          <w:sz w:val="24"/>
          <w:szCs w:val="24"/>
        </w:rPr>
        <w:t>–</w:t>
      </w:r>
      <w:r w:rsidRPr="0054738C">
        <w:rPr>
          <w:rFonts w:ascii="Arial" w:hAnsi="Arial" w:cs="Arial"/>
          <w:sz w:val="24"/>
          <w:szCs w:val="24"/>
        </w:rPr>
        <w:t xml:space="preserve"> </w:t>
      </w:r>
      <w:r>
        <w:rPr>
          <w:rFonts w:ascii="Arial" w:hAnsi="Arial" w:cs="Arial"/>
          <w:sz w:val="24"/>
          <w:szCs w:val="24"/>
        </w:rPr>
        <w:t>Material de processamento de dados</w:t>
      </w:r>
    </w:p>
    <w:p w:rsidR="00600F15" w:rsidRPr="0054738C" w:rsidRDefault="00600F15" w:rsidP="00B71970">
      <w:pPr>
        <w:spacing w:after="0" w:line="240" w:lineRule="auto"/>
        <w:jc w:val="both"/>
        <w:rPr>
          <w:rFonts w:ascii="Arial" w:hAnsi="Arial" w:cs="Arial"/>
          <w:b/>
          <w:sz w:val="24"/>
          <w:szCs w:val="24"/>
        </w:rPr>
      </w:pPr>
      <w:r w:rsidRPr="0054738C">
        <w:rPr>
          <w:rFonts w:ascii="Arial" w:hAnsi="Arial" w:cs="Arial"/>
          <w:b/>
          <w:sz w:val="24"/>
          <w:szCs w:val="24"/>
        </w:rPr>
        <w:t xml:space="preserve">Ficha: </w:t>
      </w:r>
      <w:r w:rsidR="00891DF4">
        <w:rPr>
          <w:rFonts w:ascii="Arial" w:hAnsi="Arial" w:cs="Arial"/>
          <w:b/>
          <w:sz w:val="24"/>
          <w:szCs w:val="24"/>
        </w:rPr>
        <w:t>257</w:t>
      </w:r>
      <w:r w:rsidRPr="0054738C">
        <w:rPr>
          <w:rFonts w:ascii="Arial" w:hAnsi="Arial" w:cs="Arial"/>
          <w:b/>
          <w:sz w:val="24"/>
          <w:szCs w:val="24"/>
        </w:rPr>
        <w:t xml:space="preserve"> - </w:t>
      </w:r>
      <w:r w:rsidRPr="00B71970">
        <w:rPr>
          <w:rFonts w:ascii="Arial" w:hAnsi="Arial" w:cs="Arial"/>
          <w:b/>
          <w:sz w:val="24"/>
          <w:szCs w:val="24"/>
        </w:rPr>
        <w:t xml:space="preserve">C/C </w:t>
      </w:r>
      <w:r w:rsidR="00B71970" w:rsidRPr="00B71970">
        <w:rPr>
          <w:rFonts w:ascii="Arial" w:hAnsi="Arial" w:cs="Arial"/>
          <w:b/>
          <w:sz w:val="24"/>
          <w:szCs w:val="24"/>
        </w:rPr>
        <w:t>21278-4</w:t>
      </w:r>
      <w:r w:rsidR="00B71970">
        <w:rPr>
          <w:rFonts w:ascii="Arial" w:hAnsi="Arial" w:cs="Arial"/>
          <w:b/>
          <w:sz w:val="24"/>
          <w:szCs w:val="24"/>
        </w:rPr>
        <w:t xml:space="preserve"> </w:t>
      </w:r>
      <w:r w:rsidRPr="00B71970">
        <w:rPr>
          <w:rFonts w:ascii="Arial" w:hAnsi="Arial" w:cs="Arial"/>
          <w:b/>
          <w:sz w:val="24"/>
          <w:szCs w:val="24"/>
        </w:rPr>
        <w:t xml:space="preserve">Recurso </w:t>
      </w:r>
      <w:r w:rsidR="00B71970">
        <w:rPr>
          <w:rFonts w:ascii="Arial" w:hAnsi="Arial" w:cs="Arial"/>
          <w:b/>
          <w:sz w:val="24"/>
          <w:szCs w:val="24"/>
        </w:rPr>
        <w:t>Estadual</w:t>
      </w:r>
    </w:p>
    <w:p w:rsidR="00891DF4" w:rsidRPr="0054738C" w:rsidRDefault="00891DF4" w:rsidP="00891DF4">
      <w:pPr>
        <w:pBdr>
          <w:bottom w:val="single" w:sz="4" w:space="1" w:color="auto"/>
        </w:pBdr>
        <w:spacing w:after="0" w:line="240" w:lineRule="auto"/>
        <w:jc w:val="both"/>
        <w:rPr>
          <w:rFonts w:ascii="Arial" w:hAnsi="Arial" w:cs="Arial"/>
          <w:b/>
          <w:sz w:val="24"/>
          <w:szCs w:val="24"/>
        </w:rPr>
      </w:pPr>
    </w:p>
    <w:p w:rsidR="00891DF4" w:rsidRPr="0054738C" w:rsidRDefault="00891DF4" w:rsidP="00891DF4">
      <w:pPr>
        <w:spacing w:after="0" w:line="240" w:lineRule="auto"/>
        <w:jc w:val="both"/>
        <w:rPr>
          <w:rFonts w:ascii="Arial" w:hAnsi="Arial" w:cs="Arial"/>
          <w:sz w:val="24"/>
          <w:szCs w:val="24"/>
          <w:highlight w:val="green"/>
        </w:rPr>
      </w:pPr>
      <w:r w:rsidRPr="0054738C">
        <w:rPr>
          <w:rFonts w:ascii="Arial" w:hAnsi="Arial" w:cs="Arial"/>
          <w:b/>
          <w:sz w:val="24"/>
          <w:szCs w:val="24"/>
        </w:rPr>
        <w:t xml:space="preserve">08.244.0021.2095.0000 MANUTENÇÃO DO PROGRAMA CRIANÇA FELIZ - FNAS </w:t>
      </w:r>
    </w:p>
    <w:p w:rsidR="00891DF4" w:rsidRPr="0054738C" w:rsidRDefault="00891DF4" w:rsidP="00891DF4">
      <w:pPr>
        <w:spacing w:after="0" w:line="240" w:lineRule="auto"/>
        <w:jc w:val="both"/>
        <w:rPr>
          <w:rFonts w:ascii="Arial" w:hAnsi="Arial" w:cs="Arial"/>
          <w:sz w:val="24"/>
          <w:szCs w:val="24"/>
        </w:rPr>
      </w:pPr>
      <w:r w:rsidRPr="0054738C">
        <w:rPr>
          <w:rFonts w:ascii="Arial" w:hAnsi="Arial" w:cs="Arial"/>
          <w:sz w:val="24"/>
          <w:szCs w:val="24"/>
        </w:rPr>
        <w:t>3.3.90.30.</w:t>
      </w:r>
      <w:r>
        <w:rPr>
          <w:rFonts w:ascii="Arial" w:hAnsi="Arial" w:cs="Arial"/>
          <w:sz w:val="24"/>
          <w:szCs w:val="24"/>
        </w:rPr>
        <w:t>17</w:t>
      </w:r>
      <w:r w:rsidRPr="0054738C">
        <w:rPr>
          <w:rFonts w:ascii="Arial" w:hAnsi="Arial" w:cs="Arial"/>
          <w:sz w:val="24"/>
          <w:szCs w:val="24"/>
        </w:rPr>
        <w:t xml:space="preserve"> </w:t>
      </w:r>
      <w:r>
        <w:rPr>
          <w:rFonts w:ascii="Arial" w:hAnsi="Arial" w:cs="Arial"/>
          <w:sz w:val="24"/>
          <w:szCs w:val="24"/>
        </w:rPr>
        <w:t>–</w:t>
      </w:r>
      <w:r w:rsidRPr="0054738C">
        <w:rPr>
          <w:rFonts w:ascii="Arial" w:hAnsi="Arial" w:cs="Arial"/>
          <w:sz w:val="24"/>
          <w:szCs w:val="24"/>
        </w:rPr>
        <w:t xml:space="preserve"> </w:t>
      </w:r>
      <w:r>
        <w:rPr>
          <w:rFonts w:ascii="Arial" w:hAnsi="Arial" w:cs="Arial"/>
          <w:sz w:val="24"/>
          <w:szCs w:val="24"/>
        </w:rPr>
        <w:t>Material de processamento de dados</w:t>
      </w:r>
    </w:p>
    <w:p w:rsidR="00891DF4" w:rsidRPr="0054738C" w:rsidRDefault="00891DF4" w:rsidP="00891DF4">
      <w:pPr>
        <w:spacing w:after="0" w:line="240" w:lineRule="auto"/>
        <w:jc w:val="both"/>
        <w:rPr>
          <w:rFonts w:ascii="Arial" w:hAnsi="Arial" w:cs="Arial"/>
          <w:b/>
          <w:sz w:val="24"/>
          <w:szCs w:val="24"/>
        </w:rPr>
      </w:pPr>
      <w:r w:rsidRPr="00B71970">
        <w:rPr>
          <w:rFonts w:ascii="Arial" w:hAnsi="Arial" w:cs="Arial"/>
          <w:b/>
          <w:sz w:val="24"/>
          <w:szCs w:val="24"/>
        </w:rPr>
        <w:t>Ficha: 267 - C/C 20259-2 – Recurso Federal</w:t>
      </w:r>
    </w:p>
    <w:p w:rsidR="008E473C" w:rsidRPr="0054738C" w:rsidRDefault="008E473C" w:rsidP="008E473C">
      <w:pPr>
        <w:pBdr>
          <w:bottom w:val="single" w:sz="4" w:space="1" w:color="auto"/>
        </w:pBdr>
        <w:spacing w:after="0" w:line="240" w:lineRule="auto"/>
        <w:jc w:val="both"/>
        <w:rPr>
          <w:rFonts w:ascii="Arial" w:hAnsi="Arial" w:cs="Arial"/>
          <w:sz w:val="24"/>
          <w:szCs w:val="24"/>
          <w:highlight w:val="green"/>
        </w:rPr>
      </w:pPr>
    </w:p>
    <w:p w:rsidR="008E473C" w:rsidRPr="0054738C" w:rsidRDefault="008E473C" w:rsidP="003A01AE">
      <w:pPr>
        <w:spacing w:after="0" w:line="240" w:lineRule="auto"/>
        <w:jc w:val="both"/>
        <w:rPr>
          <w:rFonts w:ascii="Arial" w:hAnsi="Arial" w:cs="Arial"/>
          <w:sz w:val="24"/>
          <w:szCs w:val="24"/>
          <w:highlight w:val="green"/>
        </w:rPr>
      </w:pPr>
    </w:p>
    <w:p w:rsidR="008E473C" w:rsidRPr="0054738C" w:rsidRDefault="00891DF4" w:rsidP="003A01AE">
      <w:pPr>
        <w:spacing w:after="0" w:line="240" w:lineRule="auto"/>
        <w:jc w:val="both"/>
        <w:rPr>
          <w:rFonts w:ascii="Arial" w:hAnsi="Arial" w:cs="Arial"/>
          <w:b/>
          <w:sz w:val="24"/>
          <w:szCs w:val="24"/>
        </w:rPr>
      </w:pPr>
      <w:r w:rsidRPr="00891DF4">
        <w:rPr>
          <w:rFonts w:ascii="Arial" w:hAnsi="Arial" w:cs="Arial"/>
          <w:b/>
          <w:sz w:val="24"/>
          <w:szCs w:val="24"/>
        </w:rPr>
        <w:t>08.244.0021.2114.0000</w:t>
      </w:r>
      <w:r w:rsidR="008E473C" w:rsidRPr="0054738C">
        <w:rPr>
          <w:rFonts w:ascii="Arial" w:hAnsi="Arial" w:cs="Arial"/>
          <w:b/>
          <w:sz w:val="24"/>
          <w:szCs w:val="24"/>
        </w:rPr>
        <w:t xml:space="preserve"> </w:t>
      </w:r>
      <w:r w:rsidRPr="00891DF4">
        <w:rPr>
          <w:rFonts w:ascii="Arial" w:hAnsi="Arial" w:cs="Arial"/>
          <w:b/>
          <w:sz w:val="24"/>
          <w:szCs w:val="24"/>
        </w:rPr>
        <w:t>MANUTENÇÃO DO PROGRAMA CRESCENDO BEM - FEAS - C/C 21276-8</w:t>
      </w:r>
    </w:p>
    <w:p w:rsidR="00AA739E" w:rsidRPr="0054738C" w:rsidRDefault="00AA739E" w:rsidP="00AA739E">
      <w:pPr>
        <w:spacing w:after="0" w:line="240" w:lineRule="auto"/>
        <w:jc w:val="both"/>
        <w:rPr>
          <w:rFonts w:ascii="Arial" w:hAnsi="Arial" w:cs="Arial"/>
          <w:sz w:val="24"/>
          <w:szCs w:val="24"/>
        </w:rPr>
      </w:pPr>
      <w:r w:rsidRPr="0054738C">
        <w:rPr>
          <w:rFonts w:ascii="Arial" w:hAnsi="Arial" w:cs="Arial"/>
          <w:sz w:val="24"/>
          <w:szCs w:val="24"/>
        </w:rPr>
        <w:t>3.3.90.30.</w:t>
      </w:r>
      <w:r>
        <w:rPr>
          <w:rFonts w:ascii="Arial" w:hAnsi="Arial" w:cs="Arial"/>
          <w:sz w:val="24"/>
          <w:szCs w:val="24"/>
        </w:rPr>
        <w:t>17</w:t>
      </w:r>
      <w:r w:rsidRPr="0054738C">
        <w:rPr>
          <w:rFonts w:ascii="Arial" w:hAnsi="Arial" w:cs="Arial"/>
          <w:sz w:val="24"/>
          <w:szCs w:val="24"/>
        </w:rPr>
        <w:t xml:space="preserve"> </w:t>
      </w:r>
      <w:r>
        <w:rPr>
          <w:rFonts w:ascii="Arial" w:hAnsi="Arial" w:cs="Arial"/>
          <w:sz w:val="24"/>
          <w:szCs w:val="24"/>
        </w:rPr>
        <w:t>–</w:t>
      </w:r>
      <w:r w:rsidRPr="0054738C">
        <w:rPr>
          <w:rFonts w:ascii="Arial" w:hAnsi="Arial" w:cs="Arial"/>
          <w:sz w:val="24"/>
          <w:szCs w:val="24"/>
        </w:rPr>
        <w:t xml:space="preserve"> </w:t>
      </w:r>
      <w:r>
        <w:rPr>
          <w:rFonts w:ascii="Arial" w:hAnsi="Arial" w:cs="Arial"/>
          <w:sz w:val="24"/>
          <w:szCs w:val="24"/>
        </w:rPr>
        <w:t>Material de processamento de dados</w:t>
      </w:r>
    </w:p>
    <w:p w:rsidR="008E473C" w:rsidRPr="0054738C" w:rsidRDefault="008E473C" w:rsidP="008E473C">
      <w:pPr>
        <w:spacing w:after="0" w:line="240" w:lineRule="auto"/>
        <w:jc w:val="both"/>
        <w:rPr>
          <w:rFonts w:ascii="Arial" w:hAnsi="Arial" w:cs="Arial"/>
          <w:b/>
          <w:sz w:val="24"/>
          <w:szCs w:val="24"/>
        </w:rPr>
      </w:pPr>
      <w:r w:rsidRPr="00B71970">
        <w:rPr>
          <w:rFonts w:ascii="Arial" w:hAnsi="Arial" w:cs="Arial"/>
          <w:b/>
          <w:sz w:val="24"/>
          <w:szCs w:val="24"/>
        </w:rPr>
        <w:t xml:space="preserve">Ficha: </w:t>
      </w:r>
      <w:r w:rsidR="00891DF4" w:rsidRPr="00B71970">
        <w:rPr>
          <w:rFonts w:ascii="Arial" w:hAnsi="Arial" w:cs="Arial"/>
          <w:b/>
          <w:sz w:val="24"/>
          <w:szCs w:val="24"/>
        </w:rPr>
        <w:t>275</w:t>
      </w:r>
      <w:r w:rsidRPr="00B71970">
        <w:rPr>
          <w:rFonts w:ascii="Arial" w:hAnsi="Arial" w:cs="Arial"/>
          <w:b/>
          <w:sz w:val="24"/>
          <w:szCs w:val="24"/>
        </w:rPr>
        <w:t xml:space="preserve"> - </w:t>
      </w:r>
      <w:r w:rsidR="00891DF4" w:rsidRPr="00B71970">
        <w:rPr>
          <w:rFonts w:ascii="Arial" w:hAnsi="Arial" w:cs="Arial"/>
          <w:b/>
          <w:sz w:val="24"/>
          <w:szCs w:val="24"/>
        </w:rPr>
        <w:t xml:space="preserve">C/C </w:t>
      </w:r>
      <w:r w:rsidR="00B71970" w:rsidRPr="00B71970">
        <w:rPr>
          <w:rFonts w:ascii="Arial" w:hAnsi="Arial" w:cs="Arial"/>
          <w:b/>
          <w:sz w:val="24"/>
          <w:szCs w:val="24"/>
        </w:rPr>
        <w:t xml:space="preserve">7250-8 </w:t>
      </w:r>
      <w:r w:rsidRPr="00B71970">
        <w:rPr>
          <w:rFonts w:ascii="Arial" w:hAnsi="Arial" w:cs="Arial"/>
          <w:b/>
          <w:sz w:val="24"/>
          <w:szCs w:val="24"/>
        </w:rPr>
        <w:t xml:space="preserve">Recurso </w:t>
      </w:r>
      <w:r w:rsidR="00B71970" w:rsidRPr="00B71970">
        <w:rPr>
          <w:rFonts w:ascii="Arial" w:hAnsi="Arial" w:cs="Arial"/>
          <w:b/>
          <w:sz w:val="24"/>
          <w:szCs w:val="24"/>
        </w:rPr>
        <w:t>Próprio</w:t>
      </w:r>
    </w:p>
    <w:p w:rsidR="008044E7" w:rsidRPr="0054738C" w:rsidRDefault="008044E7" w:rsidP="003A01AE">
      <w:pPr>
        <w:spacing w:after="0" w:line="240" w:lineRule="auto"/>
        <w:jc w:val="both"/>
        <w:rPr>
          <w:rFonts w:ascii="Arial" w:hAnsi="Arial" w:cs="Arial"/>
          <w:sz w:val="24"/>
          <w:szCs w:val="24"/>
          <w:highlight w:val="green"/>
        </w:rPr>
      </w:pPr>
    </w:p>
    <w:p w:rsidR="008044E7" w:rsidRPr="0054738C" w:rsidRDefault="008044E7" w:rsidP="003A01AE">
      <w:pPr>
        <w:spacing w:after="0" w:line="240" w:lineRule="auto"/>
        <w:jc w:val="both"/>
        <w:rPr>
          <w:rFonts w:ascii="Arial" w:hAnsi="Arial" w:cs="Arial"/>
          <w:sz w:val="24"/>
          <w:szCs w:val="24"/>
        </w:rPr>
      </w:pPr>
      <w:proofErr w:type="spellStart"/>
      <w:r w:rsidRPr="0054738C">
        <w:rPr>
          <w:rFonts w:ascii="Arial" w:hAnsi="Arial" w:cs="Arial"/>
          <w:sz w:val="24"/>
          <w:szCs w:val="24"/>
        </w:rPr>
        <w:t>Obs</w:t>
      </w:r>
      <w:proofErr w:type="spellEnd"/>
      <w:r w:rsidRPr="0054738C">
        <w:rPr>
          <w:rFonts w:ascii="Arial" w:hAnsi="Arial" w:cs="Arial"/>
          <w:sz w:val="24"/>
          <w:szCs w:val="24"/>
        </w:rPr>
        <w:t xml:space="preserve">: As notas fiscais deverão ser de acordo com as quantidades de materiais em </w:t>
      </w:r>
      <w:proofErr w:type="gramStart"/>
      <w:r w:rsidRPr="0054738C">
        <w:rPr>
          <w:rFonts w:ascii="Arial" w:hAnsi="Arial" w:cs="Arial"/>
          <w:sz w:val="24"/>
          <w:szCs w:val="24"/>
        </w:rPr>
        <w:t>cada</w:t>
      </w:r>
      <w:proofErr w:type="gramEnd"/>
      <w:r w:rsidRPr="0054738C">
        <w:rPr>
          <w:rFonts w:ascii="Arial" w:hAnsi="Arial" w:cs="Arial"/>
          <w:sz w:val="24"/>
          <w:szCs w:val="24"/>
        </w:rPr>
        <w:t xml:space="preserve"> empenho, visto que a aquisição visa suprir as necessidades de diversas unidades vinculadas a Assistência Social.</w:t>
      </w:r>
    </w:p>
    <w:p w:rsidR="008044E7" w:rsidRPr="0054738C" w:rsidRDefault="008044E7" w:rsidP="003A01AE">
      <w:pPr>
        <w:spacing w:after="0" w:line="240" w:lineRule="auto"/>
        <w:jc w:val="both"/>
        <w:rPr>
          <w:rFonts w:ascii="Arial" w:hAnsi="Arial" w:cs="Arial"/>
          <w:sz w:val="24"/>
          <w:szCs w:val="24"/>
          <w:highlight w:val="green"/>
        </w:rPr>
      </w:pPr>
    </w:p>
    <w:p w:rsidR="00B75B83" w:rsidRPr="0054738C" w:rsidRDefault="00B75B83" w:rsidP="00B731B5">
      <w:pPr>
        <w:spacing w:after="0" w:line="360" w:lineRule="auto"/>
        <w:jc w:val="both"/>
        <w:rPr>
          <w:rFonts w:ascii="Arial" w:hAnsi="Arial" w:cs="Arial"/>
          <w:b/>
          <w:sz w:val="24"/>
          <w:szCs w:val="24"/>
        </w:rPr>
      </w:pPr>
      <w:r w:rsidRPr="0054738C">
        <w:rPr>
          <w:rFonts w:ascii="Arial" w:hAnsi="Arial" w:cs="Arial"/>
          <w:sz w:val="24"/>
          <w:szCs w:val="24"/>
        </w:rPr>
        <w:t xml:space="preserve">16.3. A dotação relativa aos exercícios financeiros subsequentes será indicada após aprovação da Lei Orçamentária respectiva e liberação dos créditos correspondentes, mediante </w:t>
      </w:r>
      <w:proofErr w:type="spellStart"/>
      <w:r w:rsidRPr="0054738C">
        <w:rPr>
          <w:rFonts w:ascii="Arial" w:hAnsi="Arial" w:cs="Arial"/>
          <w:sz w:val="24"/>
          <w:szCs w:val="24"/>
        </w:rPr>
        <w:t>apostilamento</w:t>
      </w:r>
      <w:proofErr w:type="spellEnd"/>
      <w:r w:rsidRPr="0054738C">
        <w:rPr>
          <w:rFonts w:ascii="Arial" w:hAnsi="Arial" w:cs="Arial"/>
          <w:sz w:val="24"/>
          <w:szCs w:val="24"/>
        </w:rPr>
        <w:t>.</w:t>
      </w:r>
    </w:p>
    <w:p w:rsidR="00B75B83" w:rsidRPr="0054738C" w:rsidRDefault="00B75B83" w:rsidP="00B731B5">
      <w:pPr>
        <w:spacing w:after="0" w:line="360" w:lineRule="auto"/>
        <w:jc w:val="both"/>
        <w:rPr>
          <w:rFonts w:ascii="Arial" w:hAnsi="Arial" w:cs="Arial"/>
          <w:b/>
          <w:sz w:val="24"/>
          <w:szCs w:val="24"/>
        </w:rPr>
      </w:pPr>
    </w:p>
    <w:p w:rsidR="00B731B5" w:rsidRPr="0054738C" w:rsidRDefault="00B731B5" w:rsidP="00B731B5">
      <w:pPr>
        <w:tabs>
          <w:tab w:val="left" w:pos="426"/>
        </w:tabs>
        <w:spacing w:after="0" w:line="360" w:lineRule="auto"/>
        <w:jc w:val="right"/>
        <w:rPr>
          <w:rFonts w:ascii="Arial" w:hAnsi="Arial" w:cs="Arial"/>
          <w:sz w:val="24"/>
          <w:szCs w:val="24"/>
        </w:rPr>
      </w:pPr>
      <w:r w:rsidRPr="0054738C">
        <w:rPr>
          <w:rFonts w:ascii="Arial" w:hAnsi="Arial" w:cs="Arial"/>
          <w:sz w:val="24"/>
          <w:szCs w:val="24"/>
        </w:rPr>
        <w:t xml:space="preserve">Cerejeiras, </w:t>
      </w:r>
      <w:r w:rsidR="006009D1" w:rsidRPr="0054738C">
        <w:rPr>
          <w:rFonts w:ascii="Arial" w:hAnsi="Arial" w:cs="Arial"/>
          <w:sz w:val="24"/>
          <w:szCs w:val="24"/>
        </w:rPr>
        <w:t>20</w:t>
      </w:r>
      <w:r w:rsidRPr="0054738C">
        <w:rPr>
          <w:rFonts w:ascii="Arial" w:hAnsi="Arial" w:cs="Arial"/>
          <w:sz w:val="24"/>
          <w:szCs w:val="24"/>
        </w:rPr>
        <w:t xml:space="preserve"> de </w:t>
      </w:r>
      <w:r w:rsidR="00B71970">
        <w:rPr>
          <w:rFonts w:ascii="Arial" w:hAnsi="Arial" w:cs="Arial"/>
          <w:sz w:val="24"/>
          <w:szCs w:val="24"/>
        </w:rPr>
        <w:t>março</w:t>
      </w:r>
      <w:r w:rsidRPr="0054738C">
        <w:rPr>
          <w:rFonts w:ascii="Arial" w:hAnsi="Arial" w:cs="Arial"/>
          <w:sz w:val="24"/>
          <w:szCs w:val="24"/>
        </w:rPr>
        <w:t xml:space="preserve"> de 202</w:t>
      </w:r>
      <w:r w:rsidR="00B75B83" w:rsidRPr="0054738C">
        <w:rPr>
          <w:rFonts w:ascii="Arial" w:hAnsi="Arial" w:cs="Arial"/>
          <w:sz w:val="24"/>
          <w:szCs w:val="24"/>
        </w:rPr>
        <w:t>4</w:t>
      </w:r>
      <w:r w:rsidRPr="0054738C">
        <w:rPr>
          <w:rFonts w:ascii="Arial" w:hAnsi="Arial" w:cs="Arial"/>
          <w:sz w:val="24"/>
          <w:szCs w:val="24"/>
        </w:rPr>
        <w:t>.</w:t>
      </w:r>
    </w:p>
    <w:p w:rsidR="00B731B5" w:rsidRPr="0054738C" w:rsidRDefault="00B731B5" w:rsidP="00B731B5">
      <w:pPr>
        <w:tabs>
          <w:tab w:val="left" w:pos="426"/>
        </w:tabs>
        <w:spacing w:after="0" w:line="360" w:lineRule="auto"/>
        <w:jc w:val="right"/>
        <w:rPr>
          <w:rFonts w:ascii="Arial" w:hAnsi="Arial" w:cs="Arial"/>
          <w:sz w:val="24"/>
          <w:szCs w:val="24"/>
        </w:rPr>
      </w:pPr>
    </w:p>
    <w:p w:rsidR="006B767A" w:rsidRPr="0054738C" w:rsidRDefault="006B767A" w:rsidP="00B731B5">
      <w:pPr>
        <w:widowControl w:val="0"/>
        <w:spacing w:after="0" w:line="360" w:lineRule="auto"/>
        <w:jc w:val="center"/>
        <w:rPr>
          <w:rFonts w:ascii="Arial" w:eastAsia="Calibri" w:hAnsi="Arial" w:cs="Arial"/>
          <w:b/>
          <w:sz w:val="24"/>
          <w:szCs w:val="24"/>
        </w:rPr>
      </w:pPr>
    </w:p>
    <w:p w:rsidR="00B731B5" w:rsidRPr="0054738C" w:rsidRDefault="006009D1" w:rsidP="00B731B5">
      <w:pPr>
        <w:widowControl w:val="0"/>
        <w:spacing w:after="0" w:line="360" w:lineRule="auto"/>
        <w:jc w:val="center"/>
        <w:rPr>
          <w:rFonts w:ascii="Arial" w:eastAsia="Calibri" w:hAnsi="Arial" w:cs="Arial"/>
          <w:b/>
          <w:sz w:val="24"/>
          <w:szCs w:val="24"/>
        </w:rPr>
      </w:pPr>
      <w:r w:rsidRPr="0054738C">
        <w:rPr>
          <w:rFonts w:ascii="Arial" w:eastAsia="Calibri" w:hAnsi="Arial" w:cs="Arial"/>
          <w:b/>
          <w:sz w:val="24"/>
          <w:szCs w:val="24"/>
        </w:rPr>
        <w:t>Karina Gonçalves Campista</w:t>
      </w:r>
    </w:p>
    <w:p w:rsidR="00B731B5" w:rsidRPr="0054738C" w:rsidRDefault="00B731B5" w:rsidP="00B731B5">
      <w:pPr>
        <w:widowControl w:val="0"/>
        <w:spacing w:after="0" w:line="360" w:lineRule="auto"/>
        <w:jc w:val="center"/>
        <w:rPr>
          <w:rFonts w:ascii="Arial" w:eastAsia="Calibri" w:hAnsi="Arial" w:cs="Arial"/>
          <w:sz w:val="24"/>
          <w:szCs w:val="24"/>
        </w:rPr>
      </w:pPr>
      <w:r w:rsidRPr="0054738C">
        <w:rPr>
          <w:rFonts w:ascii="Arial" w:eastAsia="Calibri" w:hAnsi="Arial" w:cs="Arial"/>
          <w:sz w:val="24"/>
          <w:szCs w:val="24"/>
        </w:rPr>
        <w:t xml:space="preserve">Ag. Gestão </w:t>
      </w:r>
      <w:proofErr w:type="spellStart"/>
      <w:r w:rsidRPr="0054738C">
        <w:rPr>
          <w:rFonts w:ascii="Arial" w:eastAsia="Calibri" w:hAnsi="Arial" w:cs="Arial"/>
          <w:sz w:val="24"/>
          <w:szCs w:val="24"/>
        </w:rPr>
        <w:t>Púb</w:t>
      </w:r>
      <w:proofErr w:type="spellEnd"/>
      <w:r w:rsidRPr="0054738C">
        <w:rPr>
          <w:rFonts w:ascii="Arial" w:eastAsia="Calibri" w:hAnsi="Arial" w:cs="Arial"/>
          <w:sz w:val="24"/>
          <w:szCs w:val="24"/>
        </w:rPr>
        <w:t>/Ag. Administrativo;</w:t>
      </w:r>
    </w:p>
    <w:p w:rsidR="00B731B5" w:rsidRPr="0054738C" w:rsidRDefault="00B731B5" w:rsidP="00B731B5">
      <w:pPr>
        <w:widowControl w:val="0"/>
        <w:spacing w:after="0" w:line="360" w:lineRule="auto"/>
        <w:jc w:val="center"/>
        <w:rPr>
          <w:rFonts w:ascii="Arial" w:eastAsia="Calibri" w:hAnsi="Arial" w:cs="Arial"/>
          <w:sz w:val="24"/>
          <w:szCs w:val="24"/>
        </w:rPr>
      </w:pPr>
      <w:r w:rsidRPr="0054738C">
        <w:rPr>
          <w:rFonts w:ascii="Arial" w:eastAsia="Calibri" w:hAnsi="Arial" w:cs="Arial"/>
          <w:sz w:val="24"/>
          <w:szCs w:val="24"/>
        </w:rPr>
        <w:t>Resp. pela Elaboração</w:t>
      </w:r>
    </w:p>
    <w:p w:rsidR="00FD2846" w:rsidRPr="0054738C" w:rsidRDefault="00FD2846" w:rsidP="00B731B5">
      <w:pPr>
        <w:spacing w:after="0" w:line="360" w:lineRule="auto"/>
        <w:jc w:val="center"/>
        <w:rPr>
          <w:rFonts w:ascii="Arial" w:hAnsi="Arial" w:cs="Arial"/>
          <w:sz w:val="24"/>
          <w:szCs w:val="24"/>
        </w:rPr>
      </w:pPr>
    </w:p>
    <w:p w:rsidR="00B731B5" w:rsidRPr="0054738C" w:rsidRDefault="00B731B5" w:rsidP="00B731B5">
      <w:pPr>
        <w:spacing w:line="360" w:lineRule="auto"/>
        <w:jc w:val="both"/>
        <w:rPr>
          <w:rFonts w:ascii="Arial" w:hAnsi="Arial" w:cs="Arial"/>
          <w:sz w:val="24"/>
          <w:szCs w:val="24"/>
        </w:rPr>
      </w:pPr>
      <w:r w:rsidRPr="0054738C">
        <w:rPr>
          <w:rFonts w:ascii="Arial" w:hAnsi="Arial" w:cs="Arial"/>
          <w:sz w:val="24"/>
          <w:szCs w:val="24"/>
        </w:rPr>
        <w:t>Aprovo,</w:t>
      </w:r>
    </w:p>
    <w:p w:rsidR="00FD2846" w:rsidRPr="0054738C" w:rsidRDefault="00FD2846" w:rsidP="00B731B5">
      <w:pPr>
        <w:spacing w:line="360" w:lineRule="auto"/>
        <w:jc w:val="both"/>
        <w:rPr>
          <w:rFonts w:ascii="Arial" w:hAnsi="Arial" w:cs="Arial"/>
          <w:sz w:val="24"/>
          <w:szCs w:val="24"/>
        </w:rPr>
      </w:pPr>
    </w:p>
    <w:p w:rsidR="00B731B5" w:rsidRPr="0054738C" w:rsidRDefault="006B767A" w:rsidP="00B731B5">
      <w:pPr>
        <w:spacing w:after="0" w:line="360" w:lineRule="auto"/>
        <w:jc w:val="center"/>
        <w:rPr>
          <w:rFonts w:ascii="Arial" w:hAnsi="Arial" w:cs="Arial"/>
          <w:b/>
          <w:sz w:val="24"/>
          <w:szCs w:val="24"/>
        </w:rPr>
      </w:pPr>
      <w:r w:rsidRPr="0054738C">
        <w:rPr>
          <w:rFonts w:ascii="Arial" w:hAnsi="Arial" w:cs="Arial"/>
          <w:b/>
          <w:sz w:val="24"/>
          <w:szCs w:val="24"/>
        </w:rPr>
        <w:t>Cláudio Júlio Casara de Melo</w:t>
      </w:r>
    </w:p>
    <w:p w:rsidR="00B731B5" w:rsidRPr="0054738C" w:rsidRDefault="006B767A" w:rsidP="00B731B5">
      <w:pPr>
        <w:spacing w:after="0" w:line="360" w:lineRule="auto"/>
        <w:jc w:val="center"/>
        <w:rPr>
          <w:rFonts w:ascii="Arial" w:hAnsi="Arial" w:cs="Arial"/>
          <w:sz w:val="24"/>
          <w:szCs w:val="24"/>
        </w:rPr>
      </w:pPr>
      <w:r w:rsidRPr="0054738C">
        <w:rPr>
          <w:rFonts w:ascii="Arial" w:hAnsi="Arial" w:cs="Arial"/>
          <w:sz w:val="24"/>
          <w:szCs w:val="24"/>
        </w:rPr>
        <w:t>Sec. Municipal de Assistência Social</w:t>
      </w:r>
      <w:bookmarkStart w:id="1" w:name="_GoBack"/>
      <w:bookmarkEnd w:id="1"/>
    </w:p>
    <w:p w:rsidR="002F7E26" w:rsidRPr="0054738C" w:rsidRDefault="001E472B" w:rsidP="00F64BB7">
      <w:pPr>
        <w:spacing w:after="0" w:line="360" w:lineRule="auto"/>
        <w:jc w:val="center"/>
        <w:rPr>
          <w:rFonts w:ascii="Arial" w:hAnsi="Arial" w:cs="Arial"/>
          <w:color w:val="0D0D0D" w:themeColor="text1" w:themeTint="F2"/>
          <w:sz w:val="24"/>
          <w:szCs w:val="24"/>
        </w:rPr>
      </w:pPr>
      <w:r w:rsidRPr="0054738C">
        <w:rPr>
          <w:rFonts w:ascii="Arial" w:hAnsi="Arial" w:cs="Arial"/>
          <w:color w:val="0D0D0D" w:themeColor="text1" w:themeTint="F2"/>
          <w:sz w:val="24"/>
          <w:szCs w:val="24"/>
        </w:rPr>
        <w:t>Decreto 478/2023</w:t>
      </w:r>
    </w:p>
    <w:sectPr w:rsidR="002F7E26" w:rsidRPr="0054738C" w:rsidSect="008563CA">
      <w:headerReference w:type="default" r:id="rId8"/>
      <w:footerReference w:type="default" r:id="rId9"/>
      <w:pgSz w:w="11906" w:h="16838"/>
      <w:pgMar w:top="1701" w:right="1134" w:bottom="709" w:left="1701" w:header="284"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E8F" w:rsidRDefault="00467E8F" w:rsidP="008F5F67">
      <w:pPr>
        <w:spacing w:after="0" w:line="240" w:lineRule="auto"/>
      </w:pPr>
      <w:r>
        <w:separator/>
      </w:r>
    </w:p>
  </w:endnote>
  <w:endnote w:type="continuationSeparator" w:id="0">
    <w:p w:rsidR="00467E8F" w:rsidRDefault="00467E8F" w:rsidP="008F5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7847733"/>
      <w:docPartObj>
        <w:docPartGallery w:val="Page Numbers (Bottom of Page)"/>
        <w:docPartUnique/>
      </w:docPartObj>
    </w:sdtPr>
    <w:sdtContent>
      <w:sdt>
        <w:sdtPr>
          <w:id w:val="-1769616900"/>
          <w:docPartObj>
            <w:docPartGallery w:val="Page Numbers (Top of Page)"/>
            <w:docPartUnique/>
          </w:docPartObj>
        </w:sdtPr>
        <w:sdtContent>
          <w:p w:rsidR="00467E8F" w:rsidRDefault="00467E8F">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B71970">
              <w:rPr>
                <w:b/>
                <w:bCs/>
                <w:noProof/>
              </w:rPr>
              <w:t>20</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B71970">
              <w:rPr>
                <w:b/>
                <w:bCs/>
                <w:noProof/>
              </w:rPr>
              <w:t>24</w:t>
            </w:r>
            <w:r>
              <w:rPr>
                <w:b/>
                <w:bCs/>
                <w:sz w:val="24"/>
                <w:szCs w:val="24"/>
              </w:rPr>
              <w:fldChar w:fldCharType="end"/>
            </w:r>
          </w:p>
        </w:sdtContent>
      </w:sdt>
    </w:sdtContent>
  </w:sdt>
  <w:p w:rsidR="00467E8F" w:rsidRPr="008563CA" w:rsidRDefault="00467E8F" w:rsidP="00A96615">
    <w:pPr>
      <w:pStyle w:val="Rodap"/>
      <w:jc w:val="right"/>
      <w:rPr>
        <w:rFonts w:ascii="Times New Roman" w:hAnsi="Times New Roman" w:cs="Times New Roman"/>
      </w:rPr>
    </w:pPr>
    <w:r w:rsidRPr="008563CA">
      <w:rPr>
        <w:rFonts w:ascii="Times New Roman" w:hAnsi="Times New Roman" w:cs="Times New Roman"/>
      </w:rPr>
      <w:t xml:space="preserve">Termo de Referência n° </w:t>
    </w:r>
    <w:r w:rsidR="00B71970">
      <w:rPr>
        <w:rFonts w:ascii="Times New Roman" w:hAnsi="Times New Roman" w:cs="Times New Roman"/>
      </w:rPr>
      <w:t>021</w:t>
    </w:r>
    <w:r w:rsidRPr="008563CA">
      <w:rPr>
        <w:rFonts w:ascii="Times New Roman" w:hAnsi="Times New Roman" w:cs="Times New Roman"/>
      </w:rPr>
      <w:t>/202</w:t>
    </w:r>
    <w:r>
      <w:rPr>
        <w:rFonts w:ascii="Times New Roman" w:hAnsi="Times New Roman" w:cs="Times New Roman"/>
      </w:rPr>
      <w:t>4</w:t>
    </w:r>
  </w:p>
  <w:p w:rsidR="00467E8F" w:rsidRDefault="00467E8F" w:rsidP="00B731B5">
    <w:pPr>
      <w:pStyle w:val="Rodap"/>
      <w:tabs>
        <w:tab w:val="clear" w:pos="4252"/>
        <w:tab w:val="clear" w:pos="8504"/>
        <w:tab w:val="left" w:pos="735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E8F" w:rsidRDefault="00467E8F" w:rsidP="008F5F67">
      <w:pPr>
        <w:spacing w:after="0" w:line="240" w:lineRule="auto"/>
      </w:pPr>
      <w:r>
        <w:separator/>
      </w:r>
    </w:p>
  </w:footnote>
  <w:footnote w:type="continuationSeparator" w:id="0">
    <w:p w:rsidR="00467E8F" w:rsidRDefault="00467E8F" w:rsidP="008F5F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E8F" w:rsidRDefault="00467E8F" w:rsidP="008F5F67">
    <w:pPr>
      <w:spacing w:after="0" w:line="240" w:lineRule="auto"/>
      <w:jc w:val="center"/>
    </w:pPr>
    <w:r>
      <w:rPr>
        <w:noProof/>
        <w:lang w:eastAsia="pt-BR"/>
      </w:rPr>
      <w:drawing>
        <wp:inline distT="0" distB="0" distL="0" distR="0" wp14:anchorId="481C6FC7" wp14:editId="05F8FB77">
          <wp:extent cx="657225" cy="609600"/>
          <wp:effectExtent l="0" t="0" r="9525" b="0"/>
          <wp:docPr id="6" name="Imagem 6"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inline>
      </w:drawing>
    </w:r>
  </w:p>
  <w:p w:rsidR="00467E8F" w:rsidRDefault="00467E8F" w:rsidP="008F5F67">
    <w:pPr>
      <w:spacing w:after="0" w:line="240" w:lineRule="auto"/>
      <w:jc w:val="center"/>
    </w:pPr>
    <w:r>
      <w:rPr>
        <w:rFonts w:ascii="Cambria" w:hAnsi="Cambria" w:cs="Calibri"/>
        <w:b/>
      </w:rPr>
      <w:t>MUNICÍPIO DE CEREJEIRAS</w:t>
    </w:r>
  </w:p>
  <w:p w:rsidR="00467E8F" w:rsidRDefault="00467E8F" w:rsidP="008F5F67">
    <w:pPr>
      <w:spacing w:after="0" w:line="240" w:lineRule="auto"/>
      <w:jc w:val="center"/>
    </w:pPr>
    <w:r>
      <w:rPr>
        <w:rFonts w:ascii="Cambria" w:hAnsi="Cambria" w:cs="Calibri"/>
      </w:rPr>
      <w:t xml:space="preserve">Prefeitura Municipal </w:t>
    </w:r>
  </w:p>
  <w:p w:rsidR="00467E8F" w:rsidRDefault="00467E8F" w:rsidP="008F5F67">
    <w:pPr>
      <w:spacing w:after="120" w:line="240" w:lineRule="auto"/>
      <w:jc w:val="center"/>
    </w:pPr>
    <w:r>
      <w:rPr>
        <w:rFonts w:ascii="Cambria" w:hAnsi="Cambria" w:cs="Calibri"/>
      </w:rPr>
      <w:t xml:space="preserve">Rua Florianópolis, nº 503 - Bairro Maranata, CEP 76.997-000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C100D"/>
    <w:multiLevelType w:val="multilevel"/>
    <w:tmpl w:val="9932BEDA"/>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4"/>
        <w:szCs w:val="24"/>
        <w:u w:val="none"/>
      </w:rPr>
    </w:lvl>
    <w:lvl w:ilvl="2">
      <w:start w:val="1"/>
      <w:numFmt w:val="decimal"/>
      <w:lvlText w:val="%1.%2.%3."/>
      <w:lvlJc w:val="left"/>
      <w:pPr>
        <w:ind w:left="3198" w:hanging="504"/>
      </w:pPr>
      <w:rPr>
        <w:rFonts w:ascii="Times New Roman" w:hAnsi="Times New Roman" w:cs="Times New Roman"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31175E7"/>
    <w:multiLevelType w:val="hybridMultilevel"/>
    <w:tmpl w:val="C624F31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7286F2B"/>
    <w:multiLevelType w:val="multilevel"/>
    <w:tmpl w:val="179C27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27008DA"/>
    <w:multiLevelType w:val="hybridMultilevel"/>
    <w:tmpl w:val="AB2645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42A02988"/>
    <w:multiLevelType w:val="hybridMultilevel"/>
    <w:tmpl w:val="FCD2B890"/>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start w:val="1"/>
      <w:numFmt w:val="bullet"/>
      <w:lvlText w:val="o"/>
      <w:lvlJc w:val="left"/>
      <w:pPr>
        <w:ind w:left="4734" w:hanging="360"/>
      </w:pPr>
      <w:rPr>
        <w:rFonts w:ascii="Courier New" w:hAnsi="Courier New" w:cs="Courier New" w:hint="default"/>
      </w:rPr>
    </w:lvl>
    <w:lvl w:ilvl="5" w:tplc="04160005">
      <w:start w:val="1"/>
      <w:numFmt w:val="bullet"/>
      <w:lvlText w:val=""/>
      <w:lvlJc w:val="left"/>
      <w:pPr>
        <w:ind w:left="5454" w:hanging="360"/>
      </w:pPr>
      <w:rPr>
        <w:rFonts w:ascii="Wingdings" w:hAnsi="Wingdings" w:hint="default"/>
      </w:rPr>
    </w:lvl>
    <w:lvl w:ilvl="6" w:tplc="04160001">
      <w:start w:val="1"/>
      <w:numFmt w:val="bullet"/>
      <w:lvlText w:val=""/>
      <w:lvlJc w:val="left"/>
      <w:pPr>
        <w:ind w:left="6174" w:hanging="360"/>
      </w:pPr>
      <w:rPr>
        <w:rFonts w:ascii="Symbol" w:hAnsi="Symbol" w:hint="default"/>
      </w:rPr>
    </w:lvl>
    <w:lvl w:ilvl="7" w:tplc="04160003">
      <w:start w:val="1"/>
      <w:numFmt w:val="bullet"/>
      <w:lvlText w:val="o"/>
      <w:lvlJc w:val="left"/>
      <w:pPr>
        <w:ind w:left="6894" w:hanging="360"/>
      </w:pPr>
      <w:rPr>
        <w:rFonts w:ascii="Courier New" w:hAnsi="Courier New" w:cs="Courier New" w:hint="default"/>
      </w:rPr>
    </w:lvl>
    <w:lvl w:ilvl="8" w:tplc="04160005">
      <w:start w:val="1"/>
      <w:numFmt w:val="bullet"/>
      <w:lvlText w:val=""/>
      <w:lvlJc w:val="left"/>
      <w:pPr>
        <w:ind w:left="7614" w:hanging="360"/>
      </w:pPr>
      <w:rPr>
        <w:rFonts w:ascii="Wingdings" w:hAnsi="Wingdings" w:hint="default"/>
      </w:rPr>
    </w:lvl>
  </w:abstractNum>
  <w:abstractNum w:abstractNumId="5">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A721D43"/>
    <w:multiLevelType w:val="multilevel"/>
    <w:tmpl w:val="DDA4585E"/>
    <w:lvl w:ilvl="0">
      <w:start w:val="1"/>
      <w:numFmt w:val="decimal"/>
      <w:pStyle w:val="Nivel01"/>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E965EEF"/>
    <w:multiLevelType w:val="multilevel"/>
    <w:tmpl w:val="D97620E8"/>
    <w:lvl w:ilvl="0">
      <w:start w:val="1"/>
      <w:numFmt w:val="bullet"/>
      <w:lvlText w:val=""/>
      <w:lvlJc w:val="left"/>
      <w:pPr>
        <w:ind w:left="1440" w:hanging="360"/>
      </w:pPr>
      <w:rPr>
        <w:rFonts w:ascii="Wingdings" w:hAnsi="Wingdings"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5"/>
  </w:num>
  <w:num w:numId="2">
    <w:abstractNumId w:val="6"/>
  </w:num>
  <w:num w:numId="3">
    <w:abstractNumId w:val="2"/>
  </w:num>
  <w:num w:numId="4">
    <w:abstractNumId w:val="0"/>
  </w:num>
  <w:num w:numId="5">
    <w:abstractNumId w:val="1"/>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F67"/>
    <w:rsid w:val="00014B94"/>
    <w:rsid w:val="0003232D"/>
    <w:rsid w:val="000604F0"/>
    <w:rsid w:val="00077070"/>
    <w:rsid w:val="00080EC7"/>
    <w:rsid w:val="000820C3"/>
    <w:rsid w:val="00087A5C"/>
    <w:rsid w:val="000A1CF7"/>
    <w:rsid w:val="000A7353"/>
    <w:rsid w:val="000B548B"/>
    <w:rsid w:val="000D1253"/>
    <w:rsid w:val="000E589A"/>
    <w:rsid w:val="00100F54"/>
    <w:rsid w:val="00117ECB"/>
    <w:rsid w:val="00134369"/>
    <w:rsid w:val="00166D56"/>
    <w:rsid w:val="00170182"/>
    <w:rsid w:val="00176249"/>
    <w:rsid w:val="001A136B"/>
    <w:rsid w:val="001A3026"/>
    <w:rsid w:val="001B0E7D"/>
    <w:rsid w:val="001E472B"/>
    <w:rsid w:val="001E5B7A"/>
    <w:rsid w:val="001F1571"/>
    <w:rsid w:val="001F3D3F"/>
    <w:rsid w:val="001F47A7"/>
    <w:rsid w:val="0020131A"/>
    <w:rsid w:val="002437D9"/>
    <w:rsid w:val="00250734"/>
    <w:rsid w:val="0026291A"/>
    <w:rsid w:val="002805D0"/>
    <w:rsid w:val="002D7DB2"/>
    <w:rsid w:val="002F4DCA"/>
    <w:rsid w:val="002F7E26"/>
    <w:rsid w:val="0030441D"/>
    <w:rsid w:val="003274DB"/>
    <w:rsid w:val="003366C8"/>
    <w:rsid w:val="00352294"/>
    <w:rsid w:val="0036126A"/>
    <w:rsid w:val="003714FB"/>
    <w:rsid w:val="003905BC"/>
    <w:rsid w:val="003A01AE"/>
    <w:rsid w:val="003A0C53"/>
    <w:rsid w:val="003C439D"/>
    <w:rsid w:val="003D5652"/>
    <w:rsid w:val="003D6542"/>
    <w:rsid w:val="003E085D"/>
    <w:rsid w:val="003E67D8"/>
    <w:rsid w:val="00403045"/>
    <w:rsid w:val="00431CBA"/>
    <w:rsid w:val="00447D7B"/>
    <w:rsid w:val="00467E8F"/>
    <w:rsid w:val="00475D69"/>
    <w:rsid w:val="004B3B45"/>
    <w:rsid w:val="004B684B"/>
    <w:rsid w:val="004C4C21"/>
    <w:rsid w:val="004E0A4E"/>
    <w:rsid w:val="0050423F"/>
    <w:rsid w:val="00527DE4"/>
    <w:rsid w:val="0054738C"/>
    <w:rsid w:val="00556154"/>
    <w:rsid w:val="00573F8C"/>
    <w:rsid w:val="005812A6"/>
    <w:rsid w:val="0058161A"/>
    <w:rsid w:val="00581963"/>
    <w:rsid w:val="005A081F"/>
    <w:rsid w:val="005A0FB0"/>
    <w:rsid w:val="005A6C3B"/>
    <w:rsid w:val="005B4461"/>
    <w:rsid w:val="005B548D"/>
    <w:rsid w:val="005C0228"/>
    <w:rsid w:val="005F210E"/>
    <w:rsid w:val="005F670F"/>
    <w:rsid w:val="006009D1"/>
    <w:rsid w:val="00600F15"/>
    <w:rsid w:val="00626B7E"/>
    <w:rsid w:val="00634315"/>
    <w:rsid w:val="006A626D"/>
    <w:rsid w:val="006B767A"/>
    <w:rsid w:val="006C1A48"/>
    <w:rsid w:val="0070555D"/>
    <w:rsid w:val="00706824"/>
    <w:rsid w:val="00743A9D"/>
    <w:rsid w:val="00751DC6"/>
    <w:rsid w:val="00760FE0"/>
    <w:rsid w:val="007651F8"/>
    <w:rsid w:val="00772A5B"/>
    <w:rsid w:val="00775EE9"/>
    <w:rsid w:val="00797C50"/>
    <w:rsid w:val="007B655C"/>
    <w:rsid w:val="007F1B9F"/>
    <w:rsid w:val="008044E7"/>
    <w:rsid w:val="00805C95"/>
    <w:rsid w:val="0082102E"/>
    <w:rsid w:val="008563CA"/>
    <w:rsid w:val="00890181"/>
    <w:rsid w:val="00891DF4"/>
    <w:rsid w:val="008E473C"/>
    <w:rsid w:val="008F3716"/>
    <w:rsid w:val="008F5F67"/>
    <w:rsid w:val="0090639E"/>
    <w:rsid w:val="009647B5"/>
    <w:rsid w:val="009C6B32"/>
    <w:rsid w:val="009D0B39"/>
    <w:rsid w:val="00A123B5"/>
    <w:rsid w:val="00A25F57"/>
    <w:rsid w:val="00A31597"/>
    <w:rsid w:val="00A52F76"/>
    <w:rsid w:val="00A741B6"/>
    <w:rsid w:val="00A94A46"/>
    <w:rsid w:val="00A96615"/>
    <w:rsid w:val="00AA0804"/>
    <w:rsid w:val="00AA6F78"/>
    <w:rsid w:val="00AA739E"/>
    <w:rsid w:val="00AE06A9"/>
    <w:rsid w:val="00B00FD9"/>
    <w:rsid w:val="00B206F2"/>
    <w:rsid w:val="00B25FC9"/>
    <w:rsid w:val="00B471CC"/>
    <w:rsid w:val="00B47F41"/>
    <w:rsid w:val="00B51022"/>
    <w:rsid w:val="00B71970"/>
    <w:rsid w:val="00B731B5"/>
    <w:rsid w:val="00B75B83"/>
    <w:rsid w:val="00B93F83"/>
    <w:rsid w:val="00B97883"/>
    <w:rsid w:val="00BD4D29"/>
    <w:rsid w:val="00C1586B"/>
    <w:rsid w:val="00C16E20"/>
    <w:rsid w:val="00C21C4E"/>
    <w:rsid w:val="00C67B3A"/>
    <w:rsid w:val="00C813FE"/>
    <w:rsid w:val="00C96CBF"/>
    <w:rsid w:val="00CA0636"/>
    <w:rsid w:val="00CA4DC0"/>
    <w:rsid w:val="00CA76F7"/>
    <w:rsid w:val="00CB1B79"/>
    <w:rsid w:val="00CD29CC"/>
    <w:rsid w:val="00CE76A7"/>
    <w:rsid w:val="00CF63BD"/>
    <w:rsid w:val="00D11ABB"/>
    <w:rsid w:val="00D132F3"/>
    <w:rsid w:val="00D143B9"/>
    <w:rsid w:val="00D6745E"/>
    <w:rsid w:val="00D93F90"/>
    <w:rsid w:val="00DB0E22"/>
    <w:rsid w:val="00DC5A99"/>
    <w:rsid w:val="00DD77B1"/>
    <w:rsid w:val="00DF510F"/>
    <w:rsid w:val="00E00F30"/>
    <w:rsid w:val="00E2634A"/>
    <w:rsid w:val="00E55249"/>
    <w:rsid w:val="00E70412"/>
    <w:rsid w:val="00E75623"/>
    <w:rsid w:val="00E842F3"/>
    <w:rsid w:val="00E86D60"/>
    <w:rsid w:val="00E9585C"/>
    <w:rsid w:val="00EC5648"/>
    <w:rsid w:val="00F35BB6"/>
    <w:rsid w:val="00F44311"/>
    <w:rsid w:val="00F64BB7"/>
    <w:rsid w:val="00F655DC"/>
    <w:rsid w:val="00F673E1"/>
    <w:rsid w:val="00F70D9E"/>
    <w:rsid w:val="00F80599"/>
    <w:rsid w:val="00F8299E"/>
    <w:rsid w:val="00F83DC7"/>
    <w:rsid w:val="00FC0FB4"/>
    <w:rsid w:val="00FD2846"/>
    <w:rsid w:val="00FE2189"/>
    <w:rsid w:val="00FF65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5:chartTrackingRefBased/>
  <w15:docId w15:val="{DC31D97E-D9E2-49BC-A3C6-CED916E77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9E"/>
  </w:style>
  <w:style w:type="paragraph" w:styleId="Ttulo1">
    <w:name w:val="heading 1"/>
    <w:basedOn w:val="Normal"/>
    <w:next w:val="Normal"/>
    <w:link w:val="Ttulo1Char"/>
    <w:uiPriority w:val="9"/>
    <w:qFormat/>
    <w:rsid w:val="007F1B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F5F6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F5F67"/>
  </w:style>
  <w:style w:type="paragraph" w:styleId="Rodap">
    <w:name w:val="footer"/>
    <w:basedOn w:val="Normal"/>
    <w:link w:val="RodapChar"/>
    <w:uiPriority w:val="99"/>
    <w:unhideWhenUsed/>
    <w:rsid w:val="008F5F67"/>
    <w:pPr>
      <w:tabs>
        <w:tab w:val="center" w:pos="4252"/>
        <w:tab w:val="right" w:pos="8504"/>
      </w:tabs>
      <w:spacing w:after="0" w:line="240" w:lineRule="auto"/>
    </w:pPr>
  </w:style>
  <w:style w:type="character" w:customStyle="1" w:styleId="RodapChar">
    <w:name w:val="Rodapé Char"/>
    <w:basedOn w:val="Fontepargpadro"/>
    <w:link w:val="Rodap"/>
    <w:uiPriority w:val="99"/>
    <w:rsid w:val="008F5F67"/>
  </w:style>
  <w:style w:type="paragraph" w:styleId="PargrafodaLista">
    <w:name w:val="List Paragraph"/>
    <w:basedOn w:val="Normal"/>
    <w:uiPriority w:val="34"/>
    <w:qFormat/>
    <w:rsid w:val="008F5F67"/>
    <w:pPr>
      <w:ind w:left="720"/>
      <w:contextualSpacing/>
    </w:pPr>
  </w:style>
  <w:style w:type="paragraph" w:customStyle="1" w:styleId="Nivel01">
    <w:name w:val="Nivel 01"/>
    <w:basedOn w:val="Ttulo1"/>
    <w:next w:val="Normal"/>
    <w:autoRedefine/>
    <w:qFormat/>
    <w:rsid w:val="007F1B9F"/>
    <w:pPr>
      <w:numPr>
        <w:numId w:val="2"/>
      </w:numPr>
      <w:tabs>
        <w:tab w:val="left" w:pos="-389"/>
        <w:tab w:val="num" w:pos="360"/>
      </w:tabs>
      <w:suppressAutoHyphens/>
      <w:autoSpaceDN w:val="0"/>
      <w:spacing w:after="120" w:line="276" w:lineRule="auto"/>
      <w:ind w:left="0" w:firstLine="0"/>
      <w:jc w:val="both"/>
    </w:pPr>
    <w:rPr>
      <w:rFonts w:ascii="Arial" w:eastAsia="MS Gothic" w:hAnsi="Arial" w:cs="Arial"/>
      <w:b/>
      <w:bCs/>
      <w:color w:val="auto"/>
      <w:sz w:val="20"/>
      <w:szCs w:val="20"/>
      <w:lang w:eastAsia="pt-BR"/>
    </w:rPr>
  </w:style>
  <w:style w:type="character" w:styleId="Hyperlink">
    <w:name w:val="Hyperlink"/>
    <w:rsid w:val="007F1B9F"/>
    <w:rPr>
      <w:color w:val="000080"/>
      <w:u w:val="single"/>
    </w:rPr>
  </w:style>
  <w:style w:type="paragraph" w:customStyle="1" w:styleId="Nivel2">
    <w:name w:val="Nivel 2"/>
    <w:basedOn w:val="Normal"/>
    <w:link w:val="Nivel2Char"/>
    <w:autoRedefine/>
    <w:qFormat/>
    <w:rsid w:val="00A25F57"/>
    <w:pPr>
      <w:spacing w:after="0" w:line="360" w:lineRule="auto"/>
      <w:jc w:val="both"/>
    </w:pPr>
    <w:rPr>
      <w:rFonts w:ascii="Times New Roman" w:eastAsia="Yu Mincho" w:hAnsi="Times New Roman" w:cs="Times New Roman"/>
      <w:color w:val="000000" w:themeColor="text1"/>
      <w:sz w:val="24"/>
      <w:szCs w:val="24"/>
      <w:lang w:eastAsia="pt-BR"/>
    </w:rPr>
  </w:style>
  <w:style w:type="paragraph" w:customStyle="1" w:styleId="Nivel5">
    <w:name w:val="Nivel 5"/>
    <w:basedOn w:val="Normal"/>
    <w:autoRedefine/>
    <w:qFormat/>
    <w:rsid w:val="007F1B9F"/>
    <w:pPr>
      <w:numPr>
        <w:ilvl w:val="4"/>
        <w:numId w:val="2"/>
      </w:numPr>
      <w:spacing w:before="120" w:after="120" w:line="276" w:lineRule="auto"/>
      <w:ind w:left="851" w:firstLine="0"/>
      <w:jc w:val="both"/>
    </w:pPr>
    <w:rPr>
      <w:rFonts w:ascii="Arial" w:eastAsia="Yu Mincho" w:hAnsi="Arial" w:cs="Arial"/>
      <w:sz w:val="20"/>
      <w:szCs w:val="20"/>
      <w:lang w:eastAsia="pt-BR"/>
    </w:rPr>
  </w:style>
  <w:style w:type="paragraph" w:customStyle="1" w:styleId="Nvel2-Red">
    <w:name w:val="Nível 2 -Red"/>
    <w:basedOn w:val="Nivel2"/>
    <w:autoRedefine/>
    <w:qFormat/>
    <w:rsid w:val="007F1B9F"/>
    <w:rPr>
      <w:i/>
      <w:iCs/>
      <w:color w:val="FF0000"/>
    </w:rPr>
  </w:style>
  <w:style w:type="paragraph" w:customStyle="1" w:styleId="Nvel3-R">
    <w:name w:val="Nível 3-R"/>
    <w:basedOn w:val="Nvel2-Red"/>
    <w:link w:val="Nvel3-RChar1"/>
    <w:autoRedefine/>
    <w:qFormat/>
    <w:rsid w:val="007F1B9F"/>
    <w:pPr>
      <w:numPr>
        <w:ilvl w:val="2"/>
      </w:numPr>
      <w:ind w:left="284"/>
    </w:pPr>
  </w:style>
  <w:style w:type="paragraph" w:customStyle="1" w:styleId="Nvel4-R">
    <w:name w:val="Nível 4-R"/>
    <w:basedOn w:val="Nvel3-R"/>
    <w:autoRedefine/>
    <w:qFormat/>
    <w:rsid w:val="007F1B9F"/>
    <w:pPr>
      <w:numPr>
        <w:ilvl w:val="3"/>
      </w:numPr>
      <w:ind w:left="567"/>
    </w:pPr>
  </w:style>
  <w:style w:type="character" w:customStyle="1" w:styleId="Ttulo1Char">
    <w:name w:val="Título 1 Char"/>
    <w:basedOn w:val="Fontepargpadro"/>
    <w:link w:val="Ttulo1"/>
    <w:uiPriority w:val="9"/>
    <w:rsid w:val="007F1B9F"/>
    <w:rPr>
      <w:rFonts w:asciiTheme="majorHAnsi" w:eastAsiaTheme="majorEastAsia" w:hAnsiTheme="majorHAnsi" w:cstheme="majorBidi"/>
      <w:color w:val="2E74B5" w:themeColor="accent1" w:themeShade="BF"/>
      <w:sz w:val="32"/>
      <w:szCs w:val="32"/>
    </w:rPr>
  </w:style>
  <w:style w:type="table" w:styleId="Tabelacomgrade">
    <w:name w:val="Table Grid"/>
    <w:basedOn w:val="Tabelanormal"/>
    <w:uiPriority w:val="39"/>
    <w:rsid w:val="007F1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F1B9F"/>
    <w:pPr>
      <w:widowControl w:val="0"/>
      <w:autoSpaceDE w:val="0"/>
      <w:autoSpaceDN w:val="0"/>
      <w:spacing w:before="51" w:after="0" w:line="240" w:lineRule="auto"/>
    </w:pPr>
    <w:rPr>
      <w:rFonts w:ascii="Arial MT" w:eastAsia="Arial MT" w:hAnsi="Arial MT" w:cs="Arial MT"/>
      <w:lang w:val="pt-PT"/>
    </w:rPr>
  </w:style>
  <w:style w:type="paragraph" w:customStyle="1" w:styleId="Nivel3">
    <w:name w:val="Nivel 3"/>
    <w:basedOn w:val="Nvel3-R"/>
    <w:link w:val="Nivel3Char1"/>
    <w:autoRedefine/>
    <w:qFormat/>
    <w:rsid w:val="0050423F"/>
    <w:pPr>
      <w:numPr>
        <w:numId w:val="3"/>
      </w:numPr>
      <w:ind w:left="284" w:firstLine="0"/>
    </w:pPr>
    <w:rPr>
      <w:i w:val="0"/>
      <w:iCs w:val="0"/>
      <w:color w:val="auto"/>
    </w:rPr>
  </w:style>
  <w:style w:type="character" w:customStyle="1" w:styleId="Nivel3Char1">
    <w:name w:val="Nivel 3 Char1"/>
    <w:link w:val="Nivel3"/>
    <w:rsid w:val="0050423F"/>
    <w:rPr>
      <w:rFonts w:ascii="Arial" w:eastAsia="Yu Mincho" w:hAnsi="Arial" w:cs="Arial"/>
      <w:sz w:val="20"/>
      <w:szCs w:val="20"/>
      <w:lang w:eastAsia="pt-BR"/>
    </w:rPr>
  </w:style>
  <w:style w:type="character" w:customStyle="1" w:styleId="Nvel3-RChar1">
    <w:name w:val="Nível 3-R Char1"/>
    <w:link w:val="Nvel3-R"/>
    <w:rsid w:val="0050423F"/>
    <w:rPr>
      <w:rFonts w:ascii="Arial" w:eastAsia="Yu Mincho" w:hAnsi="Arial" w:cs="Arial"/>
      <w:i/>
      <w:iCs/>
      <w:color w:val="FF0000"/>
      <w:sz w:val="20"/>
      <w:szCs w:val="20"/>
      <w:lang w:eastAsia="pt-BR"/>
    </w:rPr>
  </w:style>
  <w:style w:type="paragraph" w:customStyle="1" w:styleId="Ou">
    <w:name w:val="Ou"/>
    <w:link w:val="OuChar"/>
    <w:autoRedefine/>
    <w:qFormat/>
    <w:rsid w:val="00475D69"/>
    <w:pPr>
      <w:spacing w:before="120" w:after="120" w:line="276" w:lineRule="auto"/>
      <w:jc w:val="center"/>
    </w:pPr>
    <w:rPr>
      <w:rFonts w:ascii="Arial" w:eastAsia="Yu Mincho" w:hAnsi="Arial" w:cs="Arial"/>
      <w:b/>
      <w:bCs/>
      <w:i/>
      <w:iCs/>
      <w:color w:val="FF0000"/>
      <w:sz w:val="20"/>
      <w:szCs w:val="20"/>
      <w:u w:val="single"/>
      <w:lang w:eastAsia="pt-BR"/>
    </w:rPr>
  </w:style>
  <w:style w:type="character" w:customStyle="1" w:styleId="OuChar">
    <w:name w:val="Ou Char"/>
    <w:link w:val="Ou"/>
    <w:rsid w:val="00475D69"/>
    <w:rPr>
      <w:rFonts w:ascii="Arial" w:eastAsia="Yu Mincho" w:hAnsi="Arial" w:cs="Arial"/>
      <w:b/>
      <w:bCs/>
      <w:i/>
      <w:iCs/>
      <w:color w:val="FF0000"/>
      <w:sz w:val="20"/>
      <w:szCs w:val="20"/>
      <w:u w:val="single"/>
      <w:lang w:eastAsia="pt-BR"/>
    </w:rPr>
  </w:style>
  <w:style w:type="character" w:customStyle="1" w:styleId="cf01">
    <w:name w:val="cf01"/>
    <w:rsid w:val="00C96CBF"/>
    <w:rPr>
      <w:rFonts w:ascii="Segoe UI" w:hAnsi="Segoe UI" w:cs="Segoe UI" w:hint="default"/>
      <w:b/>
      <w:bCs/>
      <w:i/>
      <w:iCs/>
      <w:sz w:val="18"/>
      <w:szCs w:val="18"/>
    </w:rPr>
  </w:style>
  <w:style w:type="character" w:customStyle="1" w:styleId="normaltextrun">
    <w:name w:val="normaltextrun"/>
    <w:basedOn w:val="Fontepargpadro"/>
    <w:rsid w:val="00F44311"/>
  </w:style>
  <w:style w:type="character" w:customStyle="1" w:styleId="eop">
    <w:name w:val="eop"/>
    <w:basedOn w:val="Fontepargpadro"/>
    <w:rsid w:val="00F44311"/>
  </w:style>
  <w:style w:type="character" w:customStyle="1" w:styleId="contextualspellingandgrammarerror">
    <w:name w:val="contextualspellingandgrammarerror"/>
    <w:basedOn w:val="Fontepargpadro"/>
    <w:rsid w:val="00F44311"/>
  </w:style>
  <w:style w:type="character" w:styleId="Forte">
    <w:name w:val="Strong"/>
    <w:uiPriority w:val="22"/>
    <w:rsid w:val="00403045"/>
    <w:rPr>
      <w:b/>
      <w:bCs/>
    </w:rPr>
  </w:style>
  <w:style w:type="paragraph" w:styleId="NormalWeb">
    <w:name w:val="Normal (Web)"/>
    <w:basedOn w:val="Normal"/>
    <w:uiPriority w:val="99"/>
    <w:rsid w:val="00403045"/>
    <w:pPr>
      <w:suppressAutoHyphens/>
      <w:autoSpaceDN w:val="0"/>
      <w:spacing w:before="100" w:after="100" w:line="240" w:lineRule="auto"/>
    </w:pPr>
    <w:rPr>
      <w:rFonts w:ascii="Times New Roman" w:eastAsia="MS Mincho" w:hAnsi="Times New Roman" w:cs="Times New Roman"/>
      <w:sz w:val="24"/>
      <w:szCs w:val="24"/>
      <w:lang w:eastAsia="pt-BR"/>
    </w:rPr>
  </w:style>
  <w:style w:type="paragraph" w:customStyle="1" w:styleId="contentpasted0">
    <w:name w:val="contentpasted0"/>
    <w:basedOn w:val="Normal"/>
    <w:uiPriority w:val="99"/>
    <w:semiHidden/>
    <w:rsid w:val="00403045"/>
    <w:pPr>
      <w:spacing w:after="0" w:line="240" w:lineRule="auto"/>
    </w:pPr>
    <w:rPr>
      <w:rFonts w:ascii="Calibri" w:eastAsia="Calibri" w:hAnsi="Calibri" w:cs="Calibri"/>
      <w:lang w:eastAsia="pt-BR"/>
    </w:rPr>
  </w:style>
  <w:style w:type="character" w:customStyle="1" w:styleId="contentpasted01">
    <w:name w:val="contentpasted01"/>
    <w:basedOn w:val="Fontepargpadro"/>
    <w:rsid w:val="00403045"/>
  </w:style>
  <w:style w:type="paragraph" w:customStyle="1" w:styleId="Standard">
    <w:name w:val="Standard"/>
    <w:rsid w:val="00403045"/>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ableContents">
    <w:name w:val="Table Contents"/>
    <w:basedOn w:val="Standard"/>
    <w:rsid w:val="00403045"/>
    <w:pPr>
      <w:widowControl w:val="0"/>
      <w:suppressLineNumbers/>
      <w:textAlignment w:val="baseline"/>
    </w:pPr>
    <w:rPr>
      <w:rFonts w:ascii="Times New Roman" w:eastAsia="SimSun" w:hAnsi="Times New Roman" w:cs="Tahoma"/>
    </w:rPr>
  </w:style>
  <w:style w:type="paragraph" w:customStyle="1" w:styleId="Nvel1-SemNum">
    <w:name w:val="Nível 1-SemNum"/>
    <w:basedOn w:val="Normal"/>
    <w:link w:val="Nvel1-SemNumChar"/>
    <w:qFormat/>
    <w:rsid w:val="001F1571"/>
    <w:pPr>
      <w:suppressAutoHyphens/>
      <w:autoSpaceDN w:val="0"/>
      <w:spacing w:before="240" w:after="120" w:line="276" w:lineRule="auto"/>
      <w:contextualSpacing/>
      <w:jc w:val="both"/>
      <w:outlineLvl w:val="1"/>
    </w:pPr>
    <w:rPr>
      <w:rFonts w:ascii="Arial" w:eastAsia="MS Mincho" w:hAnsi="Arial" w:cs="Calibri"/>
      <w:b/>
      <w:bCs/>
      <w:iCs/>
      <w:sz w:val="20"/>
      <w:szCs w:val="24"/>
      <w:lang w:eastAsia="pt-BR"/>
    </w:rPr>
  </w:style>
  <w:style w:type="character" w:customStyle="1" w:styleId="Nvel1-SemNumChar">
    <w:name w:val="Nível 1-SemNum Char"/>
    <w:link w:val="Nvel1-SemNum"/>
    <w:rsid w:val="001F1571"/>
    <w:rPr>
      <w:rFonts w:ascii="Arial" w:eastAsia="MS Mincho" w:hAnsi="Arial" w:cs="Calibri"/>
      <w:b/>
      <w:bCs/>
      <w:iCs/>
      <w:sz w:val="20"/>
      <w:szCs w:val="24"/>
      <w:lang w:eastAsia="pt-BR"/>
    </w:rPr>
  </w:style>
  <w:style w:type="paragraph" w:customStyle="1" w:styleId="Nivel4">
    <w:name w:val="Nivel 4"/>
    <w:basedOn w:val="Nivel3"/>
    <w:link w:val="Nivel4Char"/>
    <w:qFormat/>
    <w:rsid w:val="001E5B7A"/>
    <w:pPr>
      <w:numPr>
        <w:ilvl w:val="0"/>
        <w:numId w:val="0"/>
      </w:numPr>
      <w:ind w:left="2491" w:hanging="648"/>
    </w:pPr>
    <w:rPr>
      <w:rFonts w:eastAsia="MS Mincho"/>
    </w:rPr>
  </w:style>
  <w:style w:type="character" w:customStyle="1" w:styleId="Nivel4Char">
    <w:name w:val="Nivel 4 Char"/>
    <w:link w:val="Nivel4"/>
    <w:rsid w:val="001E5B7A"/>
    <w:rPr>
      <w:rFonts w:ascii="Arial" w:eastAsia="MS Mincho" w:hAnsi="Arial" w:cs="Arial"/>
      <w:sz w:val="20"/>
      <w:szCs w:val="20"/>
      <w:lang w:eastAsia="pt-BR"/>
    </w:rPr>
  </w:style>
  <w:style w:type="character" w:customStyle="1" w:styleId="Nivel2Char">
    <w:name w:val="Nivel 2 Char"/>
    <w:link w:val="Nivel2"/>
    <w:locked/>
    <w:rsid w:val="00A25F57"/>
    <w:rPr>
      <w:rFonts w:ascii="Times New Roman" w:eastAsia="Yu Mincho" w:hAnsi="Times New Roman" w:cs="Times New Roman"/>
      <w:color w:val="000000" w:themeColor="text1"/>
      <w:sz w:val="24"/>
      <w:szCs w:val="24"/>
      <w:lang w:eastAsia="pt-BR"/>
    </w:rPr>
  </w:style>
  <w:style w:type="character" w:customStyle="1" w:styleId="Nivel3Char">
    <w:name w:val="Nivel 3 Char"/>
    <w:rsid w:val="001E5B7A"/>
    <w:rPr>
      <w:rFonts w:ascii="Arial" w:hAnsi="Arial" w:cs="Arial"/>
      <w:color w:val="00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8201">
      <w:bodyDiv w:val="1"/>
      <w:marLeft w:val="0"/>
      <w:marRight w:val="0"/>
      <w:marTop w:val="0"/>
      <w:marBottom w:val="0"/>
      <w:divBdr>
        <w:top w:val="none" w:sz="0" w:space="0" w:color="auto"/>
        <w:left w:val="none" w:sz="0" w:space="0" w:color="auto"/>
        <w:bottom w:val="none" w:sz="0" w:space="0" w:color="auto"/>
        <w:right w:val="none" w:sz="0" w:space="0" w:color="auto"/>
      </w:divBdr>
    </w:div>
    <w:div w:id="175118273">
      <w:bodyDiv w:val="1"/>
      <w:marLeft w:val="0"/>
      <w:marRight w:val="0"/>
      <w:marTop w:val="0"/>
      <w:marBottom w:val="0"/>
      <w:divBdr>
        <w:top w:val="none" w:sz="0" w:space="0" w:color="auto"/>
        <w:left w:val="none" w:sz="0" w:space="0" w:color="auto"/>
        <w:bottom w:val="none" w:sz="0" w:space="0" w:color="auto"/>
        <w:right w:val="none" w:sz="0" w:space="0" w:color="auto"/>
      </w:divBdr>
    </w:div>
    <w:div w:id="212086394">
      <w:bodyDiv w:val="1"/>
      <w:marLeft w:val="0"/>
      <w:marRight w:val="0"/>
      <w:marTop w:val="0"/>
      <w:marBottom w:val="0"/>
      <w:divBdr>
        <w:top w:val="none" w:sz="0" w:space="0" w:color="auto"/>
        <w:left w:val="none" w:sz="0" w:space="0" w:color="auto"/>
        <w:bottom w:val="none" w:sz="0" w:space="0" w:color="auto"/>
        <w:right w:val="none" w:sz="0" w:space="0" w:color="auto"/>
      </w:divBdr>
    </w:div>
    <w:div w:id="245576989">
      <w:bodyDiv w:val="1"/>
      <w:marLeft w:val="0"/>
      <w:marRight w:val="0"/>
      <w:marTop w:val="0"/>
      <w:marBottom w:val="0"/>
      <w:divBdr>
        <w:top w:val="none" w:sz="0" w:space="0" w:color="auto"/>
        <w:left w:val="none" w:sz="0" w:space="0" w:color="auto"/>
        <w:bottom w:val="none" w:sz="0" w:space="0" w:color="auto"/>
        <w:right w:val="none" w:sz="0" w:space="0" w:color="auto"/>
      </w:divBdr>
    </w:div>
    <w:div w:id="359205340">
      <w:bodyDiv w:val="1"/>
      <w:marLeft w:val="0"/>
      <w:marRight w:val="0"/>
      <w:marTop w:val="0"/>
      <w:marBottom w:val="0"/>
      <w:divBdr>
        <w:top w:val="none" w:sz="0" w:space="0" w:color="auto"/>
        <w:left w:val="none" w:sz="0" w:space="0" w:color="auto"/>
        <w:bottom w:val="none" w:sz="0" w:space="0" w:color="auto"/>
        <w:right w:val="none" w:sz="0" w:space="0" w:color="auto"/>
      </w:divBdr>
    </w:div>
    <w:div w:id="413356017">
      <w:bodyDiv w:val="1"/>
      <w:marLeft w:val="0"/>
      <w:marRight w:val="0"/>
      <w:marTop w:val="0"/>
      <w:marBottom w:val="0"/>
      <w:divBdr>
        <w:top w:val="none" w:sz="0" w:space="0" w:color="auto"/>
        <w:left w:val="none" w:sz="0" w:space="0" w:color="auto"/>
        <w:bottom w:val="none" w:sz="0" w:space="0" w:color="auto"/>
        <w:right w:val="none" w:sz="0" w:space="0" w:color="auto"/>
      </w:divBdr>
    </w:div>
    <w:div w:id="576549924">
      <w:bodyDiv w:val="1"/>
      <w:marLeft w:val="0"/>
      <w:marRight w:val="0"/>
      <w:marTop w:val="0"/>
      <w:marBottom w:val="0"/>
      <w:divBdr>
        <w:top w:val="none" w:sz="0" w:space="0" w:color="auto"/>
        <w:left w:val="none" w:sz="0" w:space="0" w:color="auto"/>
        <w:bottom w:val="none" w:sz="0" w:space="0" w:color="auto"/>
        <w:right w:val="none" w:sz="0" w:space="0" w:color="auto"/>
      </w:divBdr>
    </w:div>
    <w:div w:id="580218590">
      <w:bodyDiv w:val="1"/>
      <w:marLeft w:val="0"/>
      <w:marRight w:val="0"/>
      <w:marTop w:val="0"/>
      <w:marBottom w:val="0"/>
      <w:divBdr>
        <w:top w:val="none" w:sz="0" w:space="0" w:color="auto"/>
        <w:left w:val="none" w:sz="0" w:space="0" w:color="auto"/>
        <w:bottom w:val="none" w:sz="0" w:space="0" w:color="auto"/>
        <w:right w:val="none" w:sz="0" w:space="0" w:color="auto"/>
      </w:divBdr>
    </w:div>
    <w:div w:id="678891883">
      <w:bodyDiv w:val="1"/>
      <w:marLeft w:val="0"/>
      <w:marRight w:val="0"/>
      <w:marTop w:val="0"/>
      <w:marBottom w:val="0"/>
      <w:divBdr>
        <w:top w:val="none" w:sz="0" w:space="0" w:color="auto"/>
        <w:left w:val="none" w:sz="0" w:space="0" w:color="auto"/>
        <w:bottom w:val="none" w:sz="0" w:space="0" w:color="auto"/>
        <w:right w:val="none" w:sz="0" w:space="0" w:color="auto"/>
      </w:divBdr>
    </w:div>
    <w:div w:id="693531860">
      <w:bodyDiv w:val="1"/>
      <w:marLeft w:val="0"/>
      <w:marRight w:val="0"/>
      <w:marTop w:val="0"/>
      <w:marBottom w:val="0"/>
      <w:divBdr>
        <w:top w:val="none" w:sz="0" w:space="0" w:color="auto"/>
        <w:left w:val="none" w:sz="0" w:space="0" w:color="auto"/>
        <w:bottom w:val="none" w:sz="0" w:space="0" w:color="auto"/>
        <w:right w:val="none" w:sz="0" w:space="0" w:color="auto"/>
      </w:divBdr>
    </w:div>
    <w:div w:id="703754853">
      <w:bodyDiv w:val="1"/>
      <w:marLeft w:val="0"/>
      <w:marRight w:val="0"/>
      <w:marTop w:val="0"/>
      <w:marBottom w:val="0"/>
      <w:divBdr>
        <w:top w:val="none" w:sz="0" w:space="0" w:color="auto"/>
        <w:left w:val="none" w:sz="0" w:space="0" w:color="auto"/>
        <w:bottom w:val="none" w:sz="0" w:space="0" w:color="auto"/>
        <w:right w:val="none" w:sz="0" w:space="0" w:color="auto"/>
      </w:divBdr>
    </w:div>
    <w:div w:id="1132751156">
      <w:bodyDiv w:val="1"/>
      <w:marLeft w:val="0"/>
      <w:marRight w:val="0"/>
      <w:marTop w:val="0"/>
      <w:marBottom w:val="0"/>
      <w:divBdr>
        <w:top w:val="none" w:sz="0" w:space="0" w:color="auto"/>
        <w:left w:val="none" w:sz="0" w:space="0" w:color="auto"/>
        <w:bottom w:val="none" w:sz="0" w:space="0" w:color="auto"/>
        <w:right w:val="none" w:sz="0" w:space="0" w:color="auto"/>
      </w:divBdr>
    </w:div>
    <w:div w:id="1148938638">
      <w:bodyDiv w:val="1"/>
      <w:marLeft w:val="0"/>
      <w:marRight w:val="0"/>
      <w:marTop w:val="0"/>
      <w:marBottom w:val="0"/>
      <w:divBdr>
        <w:top w:val="none" w:sz="0" w:space="0" w:color="auto"/>
        <w:left w:val="none" w:sz="0" w:space="0" w:color="auto"/>
        <w:bottom w:val="none" w:sz="0" w:space="0" w:color="auto"/>
        <w:right w:val="none" w:sz="0" w:space="0" w:color="auto"/>
      </w:divBdr>
    </w:div>
    <w:div w:id="1543708760">
      <w:bodyDiv w:val="1"/>
      <w:marLeft w:val="0"/>
      <w:marRight w:val="0"/>
      <w:marTop w:val="0"/>
      <w:marBottom w:val="0"/>
      <w:divBdr>
        <w:top w:val="none" w:sz="0" w:space="0" w:color="auto"/>
        <w:left w:val="none" w:sz="0" w:space="0" w:color="auto"/>
        <w:bottom w:val="none" w:sz="0" w:space="0" w:color="auto"/>
        <w:right w:val="none" w:sz="0" w:space="0" w:color="auto"/>
      </w:divBdr>
    </w:div>
    <w:div w:id="1618640348">
      <w:bodyDiv w:val="1"/>
      <w:marLeft w:val="0"/>
      <w:marRight w:val="0"/>
      <w:marTop w:val="0"/>
      <w:marBottom w:val="0"/>
      <w:divBdr>
        <w:top w:val="none" w:sz="0" w:space="0" w:color="auto"/>
        <w:left w:val="none" w:sz="0" w:space="0" w:color="auto"/>
        <w:bottom w:val="none" w:sz="0" w:space="0" w:color="auto"/>
        <w:right w:val="none" w:sz="0" w:space="0" w:color="auto"/>
      </w:divBdr>
    </w:div>
    <w:div w:id="1943562114">
      <w:bodyDiv w:val="1"/>
      <w:marLeft w:val="0"/>
      <w:marRight w:val="0"/>
      <w:marTop w:val="0"/>
      <w:marBottom w:val="0"/>
      <w:divBdr>
        <w:top w:val="none" w:sz="0" w:space="0" w:color="auto"/>
        <w:left w:val="none" w:sz="0" w:space="0" w:color="auto"/>
        <w:bottom w:val="none" w:sz="0" w:space="0" w:color="auto"/>
        <w:right w:val="none" w:sz="0" w:space="0" w:color="auto"/>
      </w:divBdr>
    </w:div>
    <w:div w:id="208649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3E730-8DB8-4EED-A10A-E25FDB43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24</Pages>
  <Words>6657</Words>
  <Characters>35949</Characters>
  <Application>Microsoft Office Word</Application>
  <DocSecurity>0</DocSecurity>
  <Lines>299</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Prefeitura</dc:creator>
  <cp:keywords/>
  <dc:description/>
  <cp:lastModifiedBy>Skul</cp:lastModifiedBy>
  <cp:revision>6</cp:revision>
  <cp:lastPrinted>2024-02-20T15:17:00Z</cp:lastPrinted>
  <dcterms:created xsi:type="dcterms:W3CDTF">2024-03-20T12:33:00Z</dcterms:created>
  <dcterms:modified xsi:type="dcterms:W3CDTF">2024-03-20T13:40:00Z</dcterms:modified>
</cp:coreProperties>
</file>